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1" w:type="dxa"/>
        <w:tblInd w:w="232" w:type="dxa"/>
        <w:tblLook w:val="01E0" w:firstRow="1" w:lastRow="1" w:firstColumn="1" w:lastColumn="1" w:noHBand="0" w:noVBand="0"/>
      </w:tblPr>
      <w:tblGrid>
        <w:gridCol w:w="3987"/>
        <w:gridCol w:w="1705"/>
        <w:gridCol w:w="3999"/>
      </w:tblGrid>
      <w:tr w:rsidR="00057442" w:rsidTr="005270D1">
        <w:tc>
          <w:tcPr>
            <w:tcW w:w="3987" w:type="dxa"/>
          </w:tcPr>
          <w:p w:rsidR="00057442" w:rsidRDefault="00057442" w:rsidP="005270D1">
            <w:pPr>
              <w:ind w:left="-145" w:firstLine="145"/>
              <w:jc w:val="center"/>
              <w:rPr>
                <w:b/>
              </w:rPr>
            </w:pPr>
            <w:r>
              <w:rPr>
                <w:b/>
              </w:rPr>
              <w:t>Затверджено</w:t>
            </w:r>
          </w:p>
          <w:p w:rsidR="00057442" w:rsidRDefault="00DA096F" w:rsidP="005270D1">
            <w:pPr>
              <w:jc w:val="center"/>
            </w:pPr>
            <w:r>
              <w:t>Г</w:t>
            </w:r>
            <w:r w:rsidR="00057442">
              <w:t>олов</w:t>
            </w:r>
            <w:r>
              <w:t>а</w:t>
            </w:r>
            <w:r w:rsidR="00057442">
              <w:t xml:space="preserve"> Сокальської районної державної адміністрації</w:t>
            </w:r>
          </w:p>
          <w:p w:rsidR="00057442" w:rsidRDefault="00057442" w:rsidP="005270D1">
            <w:pPr>
              <w:jc w:val="center"/>
            </w:pPr>
            <w:r>
              <w:t xml:space="preserve">_________________ </w:t>
            </w:r>
            <w:r w:rsidR="00DA096F">
              <w:t>Токай Р.Н.</w:t>
            </w:r>
          </w:p>
          <w:p w:rsidR="00057442" w:rsidRDefault="00057442" w:rsidP="005270D1">
            <w:pPr>
              <w:jc w:val="center"/>
            </w:pPr>
            <w:r>
              <w:t>«__» __________ 20</w:t>
            </w:r>
            <w:r>
              <w:rPr>
                <w:lang w:val="en-US"/>
              </w:rPr>
              <w:t>_</w:t>
            </w:r>
            <w:r>
              <w:t>_ року</w:t>
            </w:r>
          </w:p>
          <w:p w:rsidR="00057442" w:rsidRDefault="00057442" w:rsidP="005270D1">
            <w:pPr>
              <w:ind w:left="128"/>
            </w:pPr>
          </w:p>
          <w:p w:rsidR="00057442" w:rsidRDefault="00057442" w:rsidP="005270D1">
            <w:pPr>
              <w:ind w:left="128"/>
              <w:rPr>
                <w:sz w:val="16"/>
                <w:szCs w:val="16"/>
              </w:rPr>
            </w:pPr>
            <w:r>
              <w:t>МП</w:t>
            </w:r>
          </w:p>
          <w:p w:rsidR="00057442" w:rsidRDefault="00057442" w:rsidP="005270D1">
            <w:pPr>
              <w:jc w:val="center"/>
            </w:pPr>
          </w:p>
        </w:tc>
        <w:tc>
          <w:tcPr>
            <w:tcW w:w="1705" w:type="dxa"/>
          </w:tcPr>
          <w:p w:rsidR="00057442" w:rsidRDefault="00057442" w:rsidP="005270D1">
            <w:pPr>
              <w:jc w:val="both"/>
            </w:pPr>
          </w:p>
          <w:p w:rsidR="00057442" w:rsidRDefault="00057442" w:rsidP="005270D1">
            <w:pPr>
              <w:jc w:val="both"/>
            </w:pPr>
          </w:p>
        </w:tc>
        <w:tc>
          <w:tcPr>
            <w:tcW w:w="3999" w:type="dxa"/>
          </w:tcPr>
          <w:p w:rsidR="00057442" w:rsidRDefault="00057442" w:rsidP="005270D1">
            <w:pPr>
              <w:jc w:val="center"/>
              <w:rPr>
                <w:b/>
              </w:rPr>
            </w:pPr>
            <w:r>
              <w:rPr>
                <w:b/>
              </w:rPr>
              <w:t xml:space="preserve">Затверджено </w:t>
            </w:r>
          </w:p>
          <w:p w:rsidR="00057442" w:rsidRDefault="00057442" w:rsidP="005270D1">
            <w:pPr>
              <w:ind w:hanging="145"/>
              <w:jc w:val="center"/>
            </w:pPr>
            <w:r>
              <w:t xml:space="preserve">Голова Сокальської </w:t>
            </w:r>
          </w:p>
          <w:p w:rsidR="00057442" w:rsidRDefault="00057442" w:rsidP="005270D1">
            <w:pPr>
              <w:ind w:hanging="145"/>
              <w:jc w:val="center"/>
            </w:pPr>
            <w:r>
              <w:t xml:space="preserve">районної ради </w:t>
            </w:r>
          </w:p>
          <w:p w:rsidR="00057442" w:rsidRDefault="00057442" w:rsidP="005270D1">
            <w:pPr>
              <w:jc w:val="center"/>
            </w:pPr>
            <w:r>
              <w:t>_______________ Пасько М.М.</w:t>
            </w:r>
          </w:p>
          <w:p w:rsidR="00057442" w:rsidRDefault="00057442" w:rsidP="005270D1">
            <w:pPr>
              <w:jc w:val="center"/>
            </w:pPr>
            <w:r>
              <w:t>«__» __________ 20</w:t>
            </w:r>
            <w:r>
              <w:rPr>
                <w:lang w:val="en-US"/>
              </w:rPr>
              <w:t>_</w:t>
            </w:r>
            <w:r>
              <w:t>_ року</w:t>
            </w:r>
          </w:p>
          <w:p w:rsidR="00057442" w:rsidRDefault="00057442" w:rsidP="005270D1">
            <w:pPr>
              <w:jc w:val="center"/>
            </w:pPr>
          </w:p>
          <w:p w:rsidR="00057442" w:rsidRDefault="00057442" w:rsidP="005270D1">
            <w:pPr>
              <w:ind w:left="376"/>
              <w:rPr>
                <w:sz w:val="16"/>
                <w:szCs w:val="16"/>
              </w:rPr>
            </w:pPr>
            <w:r>
              <w:t>МП</w:t>
            </w:r>
          </w:p>
          <w:p w:rsidR="00057442" w:rsidRDefault="00057442" w:rsidP="005270D1">
            <w:pPr>
              <w:jc w:val="center"/>
            </w:pPr>
          </w:p>
        </w:tc>
      </w:tr>
    </w:tbl>
    <w:p w:rsidR="00057442" w:rsidRDefault="00057442" w:rsidP="00057442">
      <w:pPr>
        <w:pStyle w:val="af"/>
        <w:jc w:val="center"/>
        <w:rPr>
          <w:b w:val="0"/>
          <w:sz w:val="36"/>
          <w:szCs w:val="36"/>
        </w:rPr>
      </w:pPr>
    </w:p>
    <w:p w:rsidR="00057442" w:rsidRDefault="00057442" w:rsidP="00057442">
      <w:pPr>
        <w:pStyle w:val="af"/>
        <w:jc w:val="center"/>
        <w:rPr>
          <w:b w:val="0"/>
          <w:sz w:val="36"/>
          <w:szCs w:val="36"/>
        </w:rPr>
      </w:pPr>
    </w:p>
    <w:p w:rsidR="00057442" w:rsidRPr="003E6CA3" w:rsidRDefault="00057442" w:rsidP="00057442">
      <w:pPr>
        <w:pStyle w:val="af"/>
        <w:jc w:val="center"/>
        <w:rPr>
          <w:b w:val="0"/>
          <w:sz w:val="36"/>
          <w:szCs w:val="36"/>
        </w:rPr>
      </w:pPr>
      <w:r w:rsidRPr="003E6CA3">
        <w:rPr>
          <w:b w:val="0"/>
          <w:sz w:val="36"/>
          <w:szCs w:val="36"/>
        </w:rPr>
        <w:t>ПРОГРАМА</w:t>
      </w:r>
    </w:p>
    <w:p w:rsidR="00057442" w:rsidRPr="00CC7B84" w:rsidRDefault="00CA0DB9" w:rsidP="00057442">
      <w:pPr>
        <w:jc w:val="center"/>
        <w:rPr>
          <w:b/>
          <w:sz w:val="36"/>
          <w:szCs w:val="36"/>
        </w:rPr>
      </w:pPr>
      <w:r>
        <w:rPr>
          <w:b/>
          <w:sz w:val="36"/>
          <w:szCs w:val="36"/>
        </w:rPr>
        <w:t>з</w:t>
      </w:r>
      <w:r w:rsidR="00057442">
        <w:rPr>
          <w:b/>
          <w:sz w:val="36"/>
          <w:szCs w:val="36"/>
        </w:rPr>
        <w:t>овнішнього освітлення населених пунктів Сокальського району на 2017 рік</w:t>
      </w:r>
    </w:p>
    <w:p w:rsidR="00057442" w:rsidRDefault="00057442" w:rsidP="00057442">
      <w:pPr>
        <w:jc w:val="both"/>
      </w:pPr>
    </w:p>
    <w:p w:rsidR="00057442" w:rsidRDefault="00057442" w:rsidP="00057442">
      <w:pPr>
        <w:jc w:val="both"/>
      </w:pPr>
    </w:p>
    <w:tbl>
      <w:tblPr>
        <w:tblW w:w="9579" w:type="dxa"/>
        <w:tblInd w:w="-72" w:type="dxa"/>
        <w:tblLook w:val="01E0" w:firstRow="1" w:lastRow="1" w:firstColumn="1" w:lastColumn="1" w:noHBand="0" w:noVBand="0"/>
      </w:tblPr>
      <w:tblGrid>
        <w:gridCol w:w="4320"/>
        <w:gridCol w:w="1260"/>
        <w:gridCol w:w="3999"/>
      </w:tblGrid>
      <w:tr w:rsidR="00057442" w:rsidTr="005270D1">
        <w:tc>
          <w:tcPr>
            <w:tcW w:w="4320" w:type="dxa"/>
          </w:tcPr>
          <w:p w:rsidR="00057442" w:rsidRDefault="00057442" w:rsidP="005270D1">
            <w:pPr>
              <w:jc w:val="center"/>
              <w:rPr>
                <w:b/>
              </w:rPr>
            </w:pPr>
            <w:r>
              <w:rPr>
                <w:b/>
              </w:rPr>
              <w:t>Погоджено</w:t>
            </w:r>
          </w:p>
          <w:p w:rsidR="00057442" w:rsidRDefault="00057442" w:rsidP="005270D1">
            <w:pPr>
              <w:jc w:val="center"/>
            </w:pPr>
            <w:r>
              <w:t xml:space="preserve">Голова постійної комісії </w:t>
            </w:r>
          </w:p>
          <w:p w:rsidR="00057442" w:rsidRDefault="00057442" w:rsidP="005270D1">
            <w:pPr>
              <w:jc w:val="center"/>
            </w:pPr>
            <w:r>
              <w:t xml:space="preserve">з питань бюджету, </w:t>
            </w:r>
          </w:p>
          <w:p w:rsidR="00057442" w:rsidRPr="0079611A" w:rsidRDefault="00057442" w:rsidP="005270D1">
            <w:pPr>
              <w:jc w:val="center"/>
            </w:pPr>
            <w:r>
              <w:t>соціально-економічного розвитку та інвестицій</w:t>
            </w:r>
          </w:p>
          <w:p w:rsidR="00057442" w:rsidRDefault="00057442" w:rsidP="005270D1">
            <w:pPr>
              <w:jc w:val="center"/>
            </w:pPr>
            <w:r>
              <w:t xml:space="preserve">Сокальської районної ради </w:t>
            </w:r>
          </w:p>
          <w:p w:rsidR="00057442" w:rsidRDefault="00057442" w:rsidP="005270D1">
            <w:pPr>
              <w:jc w:val="center"/>
            </w:pPr>
            <w:r>
              <w:t>_____________ Пограничний В.І.</w:t>
            </w:r>
          </w:p>
          <w:p w:rsidR="00057442" w:rsidRDefault="00057442" w:rsidP="005270D1">
            <w:pPr>
              <w:jc w:val="center"/>
            </w:pPr>
            <w:r>
              <w:t>«__» __________ 20__ року</w:t>
            </w:r>
          </w:p>
        </w:tc>
        <w:tc>
          <w:tcPr>
            <w:tcW w:w="1260" w:type="dxa"/>
          </w:tcPr>
          <w:p w:rsidR="00057442" w:rsidRDefault="00057442" w:rsidP="005270D1">
            <w:pPr>
              <w:jc w:val="both"/>
            </w:pPr>
          </w:p>
        </w:tc>
        <w:tc>
          <w:tcPr>
            <w:tcW w:w="3999" w:type="dxa"/>
          </w:tcPr>
          <w:p w:rsidR="00057442" w:rsidRDefault="00057442" w:rsidP="005270D1">
            <w:pPr>
              <w:jc w:val="center"/>
              <w:rPr>
                <w:b/>
              </w:rPr>
            </w:pPr>
            <w:r>
              <w:rPr>
                <w:b/>
              </w:rPr>
              <w:t>Погоджено</w:t>
            </w:r>
          </w:p>
          <w:p w:rsidR="00057442" w:rsidRDefault="00057442" w:rsidP="005270D1">
            <w:pPr>
              <w:jc w:val="center"/>
            </w:pPr>
            <w:r>
              <w:t xml:space="preserve">Голова постійної комісії  </w:t>
            </w:r>
          </w:p>
          <w:p w:rsidR="00057442" w:rsidRDefault="00057442" w:rsidP="005270D1">
            <w:pPr>
              <w:jc w:val="center"/>
            </w:pPr>
            <w:r>
              <w:t>з питань промисловості, інфраструктури, комунального майна та підприємництва  Сокальської районної ради</w:t>
            </w:r>
          </w:p>
          <w:p w:rsidR="00057442" w:rsidRDefault="00057442" w:rsidP="005270D1">
            <w:pPr>
              <w:jc w:val="center"/>
            </w:pPr>
            <w:r>
              <w:t>_______________</w:t>
            </w:r>
            <w:proofErr w:type="spellStart"/>
            <w:r>
              <w:t>Солодяк</w:t>
            </w:r>
            <w:proofErr w:type="spellEnd"/>
            <w:r>
              <w:t xml:space="preserve"> О.М.</w:t>
            </w:r>
          </w:p>
          <w:p w:rsidR="00057442" w:rsidRDefault="00057442" w:rsidP="005270D1">
            <w:pPr>
              <w:jc w:val="center"/>
            </w:pPr>
            <w:r>
              <w:t>«__» __________ 20__ року</w:t>
            </w:r>
          </w:p>
        </w:tc>
      </w:tr>
    </w:tbl>
    <w:p w:rsidR="00057442" w:rsidRDefault="00057442" w:rsidP="00057442">
      <w:pPr>
        <w:jc w:val="both"/>
        <w:rPr>
          <w:sz w:val="20"/>
        </w:rPr>
      </w:pPr>
    </w:p>
    <w:p w:rsidR="00057442" w:rsidRDefault="00057442" w:rsidP="00057442">
      <w:pPr>
        <w:jc w:val="both"/>
        <w:rPr>
          <w:sz w:val="20"/>
        </w:rPr>
      </w:pPr>
    </w:p>
    <w:p w:rsidR="00057442" w:rsidRDefault="00057442" w:rsidP="00057442">
      <w:pPr>
        <w:jc w:val="both"/>
        <w:rPr>
          <w:sz w:val="20"/>
        </w:rPr>
      </w:pPr>
    </w:p>
    <w:p w:rsidR="00057442" w:rsidRDefault="00057442" w:rsidP="00057442">
      <w:pPr>
        <w:jc w:val="both"/>
        <w:rPr>
          <w:sz w:val="20"/>
        </w:rPr>
      </w:pPr>
    </w:p>
    <w:p w:rsidR="00057442" w:rsidRPr="00974EDD" w:rsidRDefault="00057442" w:rsidP="00057442">
      <w:pPr>
        <w:jc w:val="both"/>
        <w:rPr>
          <w:sz w:val="20"/>
        </w:rPr>
      </w:pPr>
    </w:p>
    <w:tbl>
      <w:tblPr>
        <w:tblW w:w="9540" w:type="dxa"/>
        <w:tblInd w:w="108" w:type="dxa"/>
        <w:tblLook w:val="01E0" w:firstRow="1" w:lastRow="1" w:firstColumn="1" w:lastColumn="1" w:noHBand="0" w:noVBand="0"/>
      </w:tblPr>
      <w:tblGrid>
        <w:gridCol w:w="142"/>
        <w:gridCol w:w="3989"/>
        <w:gridCol w:w="74"/>
        <w:gridCol w:w="1182"/>
        <w:gridCol w:w="13"/>
        <w:gridCol w:w="3956"/>
        <w:gridCol w:w="184"/>
      </w:tblGrid>
      <w:tr w:rsidR="00057442" w:rsidTr="00057442">
        <w:trPr>
          <w:trHeight w:val="2469"/>
        </w:trPr>
        <w:tc>
          <w:tcPr>
            <w:tcW w:w="4205" w:type="dxa"/>
            <w:gridSpan w:val="3"/>
          </w:tcPr>
          <w:p w:rsidR="00057442" w:rsidRPr="00974EDD" w:rsidRDefault="00057442" w:rsidP="005270D1"/>
          <w:p w:rsidR="00057442" w:rsidRDefault="00057442" w:rsidP="005270D1">
            <w:pPr>
              <w:jc w:val="center"/>
              <w:rPr>
                <w:b/>
              </w:rPr>
            </w:pPr>
            <w:r>
              <w:rPr>
                <w:b/>
              </w:rPr>
              <w:t>Погоджено</w:t>
            </w:r>
          </w:p>
          <w:p w:rsidR="00057442" w:rsidRDefault="00057442" w:rsidP="005270D1">
            <w:pPr>
              <w:jc w:val="center"/>
            </w:pPr>
            <w:r>
              <w:t>Начальник фінансового управління</w:t>
            </w:r>
          </w:p>
          <w:p w:rsidR="00057442" w:rsidRDefault="00057442" w:rsidP="005270D1">
            <w:pPr>
              <w:jc w:val="center"/>
            </w:pPr>
            <w:r>
              <w:t>Сокальської районної</w:t>
            </w:r>
          </w:p>
          <w:p w:rsidR="00057442" w:rsidRDefault="00057442" w:rsidP="005270D1">
            <w:pPr>
              <w:jc w:val="center"/>
            </w:pPr>
            <w:r>
              <w:t>державної адміністрації</w:t>
            </w:r>
          </w:p>
          <w:p w:rsidR="00057442" w:rsidRDefault="00057442" w:rsidP="005270D1">
            <w:pPr>
              <w:jc w:val="center"/>
            </w:pPr>
            <w:r>
              <w:t>________________Леонова Г.С.</w:t>
            </w:r>
          </w:p>
          <w:p w:rsidR="00057442" w:rsidRDefault="00057442" w:rsidP="005270D1">
            <w:pPr>
              <w:jc w:val="center"/>
            </w:pPr>
            <w:r>
              <w:t xml:space="preserve">«__» ________ 20__ року </w:t>
            </w:r>
          </w:p>
          <w:p w:rsidR="00057442" w:rsidRDefault="00057442" w:rsidP="005270D1">
            <w:pPr>
              <w:jc w:val="center"/>
            </w:pPr>
            <w:r>
              <w:t xml:space="preserve"> </w:t>
            </w:r>
          </w:p>
          <w:p w:rsidR="00057442" w:rsidRDefault="00057442" w:rsidP="005270D1"/>
        </w:tc>
        <w:tc>
          <w:tcPr>
            <w:tcW w:w="1195" w:type="dxa"/>
            <w:gridSpan w:val="2"/>
          </w:tcPr>
          <w:p w:rsidR="00057442" w:rsidRDefault="00057442" w:rsidP="005270D1">
            <w:pPr>
              <w:jc w:val="both"/>
            </w:pPr>
          </w:p>
        </w:tc>
        <w:tc>
          <w:tcPr>
            <w:tcW w:w="4140" w:type="dxa"/>
            <w:gridSpan w:val="2"/>
          </w:tcPr>
          <w:p w:rsidR="00057442" w:rsidRDefault="00057442" w:rsidP="005270D1">
            <w:pPr>
              <w:jc w:val="center"/>
              <w:rPr>
                <w:b/>
              </w:rPr>
            </w:pPr>
          </w:p>
          <w:p w:rsidR="00057442" w:rsidRPr="00974EDD" w:rsidRDefault="00057442" w:rsidP="005270D1">
            <w:pPr>
              <w:jc w:val="center"/>
              <w:rPr>
                <w:b/>
              </w:rPr>
            </w:pPr>
          </w:p>
          <w:p w:rsidR="00057442" w:rsidRDefault="00057442" w:rsidP="005270D1">
            <w:pPr>
              <w:jc w:val="center"/>
            </w:pPr>
            <w:r>
              <w:t xml:space="preserve">Начальник відділу житлово-комунального господарства, цільових програм та розвитку інфраструктури </w:t>
            </w:r>
          </w:p>
          <w:p w:rsidR="00057442" w:rsidRDefault="00057442" w:rsidP="005270D1">
            <w:pPr>
              <w:jc w:val="center"/>
            </w:pPr>
            <w:r>
              <w:t>Сокальської районної</w:t>
            </w:r>
          </w:p>
          <w:p w:rsidR="00057442" w:rsidRDefault="00057442" w:rsidP="005270D1">
            <w:pPr>
              <w:jc w:val="center"/>
            </w:pPr>
            <w:r>
              <w:t>державної адміністрації</w:t>
            </w:r>
          </w:p>
          <w:p w:rsidR="00057442" w:rsidRDefault="00057442" w:rsidP="005270D1">
            <w:pPr>
              <w:jc w:val="center"/>
            </w:pPr>
            <w:r>
              <w:t>________________ Шевчук С.П.</w:t>
            </w:r>
          </w:p>
          <w:p w:rsidR="00057442" w:rsidRDefault="00057442" w:rsidP="005270D1">
            <w:pPr>
              <w:jc w:val="center"/>
            </w:pPr>
            <w:r>
              <w:t>«__» ________ 20__ року</w:t>
            </w:r>
          </w:p>
        </w:tc>
      </w:tr>
      <w:tr w:rsidR="00057442" w:rsidTr="00057442">
        <w:trPr>
          <w:gridBefore w:val="1"/>
          <w:gridAfter w:val="1"/>
          <w:wBefore w:w="142" w:type="dxa"/>
          <w:wAfter w:w="184" w:type="dxa"/>
        </w:trPr>
        <w:tc>
          <w:tcPr>
            <w:tcW w:w="3989" w:type="dxa"/>
          </w:tcPr>
          <w:p w:rsidR="00057442" w:rsidRDefault="00057442" w:rsidP="005270D1">
            <w:pPr>
              <w:jc w:val="both"/>
            </w:pPr>
            <w:r>
              <w:t xml:space="preserve">  </w:t>
            </w:r>
          </w:p>
        </w:tc>
        <w:tc>
          <w:tcPr>
            <w:tcW w:w="1256" w:type="dxa"/>
            <w:gridSpan w:val="2"/>
          </w:tcPr>
          <w:p w:rsidR="00057442" w:rsidRDefault="00057442" w:rsidP="005270D1">
            <w:pPr>
              <w:jc w:val="both"/>
            </w:pPr>
          </w:p>
        </w:tc>
        <w:tc>
          <w:tcPr>
            <w:tcW w:w="3969" w:type="dxa"/>
            <w:gridSpan w:val="2"/>
          </w:tcPr>
          <w:p w:rsidR="00057442" w:rsidRDefault="00057442" w:rsidP="005270D1">
            <w:pPr>
              <w:jc w:val="center"/>
            </w:pPr>
          </w:p>
        </w:tc>
      </w:tr>
    </w:tbl>
    <w:p w:rsidR="00057442" w:rsidRDefault="00057442" w:rsidP="00057442">
      <w:pPr>
        <w:jc w:val="center"/>
      </w:pPr>
    </w:p>
    <w:p w:rsidR="00DA096F" w:rsidRDefault="00DA096F" w:rsidP="00057442">
      <w:pPr>
        <w:jc w:val="center"/>
      </w:pPr>
    </w:p>
    <w:p w:rsidR="00057442" w:rsidRDefault="00057442" w:rsidP="00057442">
      <w:pPr>
        <w:jc w:val="center"/>
      </w:pPr>
    </w:p>
    <w:p w:rsidR="00057442" w:rsidRDefault="00057442" w:rsidP="00057442">
      <w:pPr>
        <w:jc w:val="center"/>
      </w:pPr>
      <w:r>
        <w:t>м. </w:t>
      </w:r>
      <w:proofErr w:type="spellStart"/>
      <w:r>
        <w:t>Сокаль</w:t>
      </w:r>
      <w:proofErr w:type="spellEnd"/>
    </w:p>
    <w:p w:rsidR="00057442" w:rsidRDefault="00057442" w:rsidP="00057442">
      <w:pPr>
        <w:jc w:val="center"/>
      </w:pPr>
      <w:r>
        <w:t>2017 рік</w:t>
      </w:r>
    </w:p>
    <w:p w:rsidR="00057442" w:rsidRDefault="00057442" w:rsidP="00B707A4">
      <w:pPr>
        <w:jc w:val="center"/>
        <w:rPr>
          <w:b/>
          <w:color w:val="000000"/>
          <w:sz w:val="56"/>
        </w:rPr>
      </w:pPr>
    </w:p>
    <w:p w:rsidR="00D96860" w:rsidRDefault="00D96860" w:rsidP="00B707A4">
      <w:pPr>
        <w:jc w:val="center"/>
        <w:rPr>
          <w:b/>
          <w:color w:val="000000"/>
          <w:sz w:val="56"/>
        </w:rPr>
      </w:pPr>
    </w:p>
    <w:p w:rsidR="00D96860" w:rsidRDefault="00D96860" w:rsidP="00B707A4">
      <w:pPr>
        <w:jc w:val="center"/>
        <w:rPr>
          <w:b/>
          <w:color w:val="000000"/>
          <w:sz w:val="56"/>
        </w:rPr>
      </w:pPr>
    </w:p>
    <w:p w:rsidR="00D96860" w:rsidRDefault="00D96860" w:rsidP="00B707A4">
      <w:pPr>
        <w:jc w:val="center"/>
        <w:rPr>
          <w:b/>
          <w:color w:val="000000"/>
          <w:sz w:val="56"/>
        </w:rPr>
      </w:pPr>
    </w:p>
    <w:p w:rsidR="00D96860" w:rsidRDefault="00D96860" w:rsidP="00B707A4">
      <w:pPr>
        <w:jc w:val="center"/>
        <w:rPr>
          <w:b/>
          <w:color w:val="000000"/>
          <w:sz w:val="56"/>
        </w:rPr>
      </w:pPr>
    </w:p>
    <w:p w:rsidR="00D96860" w:rsidRPr="00F770A2" w:rsidRDefault="00D96860" w:rsidP="00B707A4">
      <w:pPr>
        <w:jc w:val="center"/>
        <w:rPr>
          <w:b/>
          <w:color w:val="000000"/>
          <w:sz w:val="56"/>
        </w:rPr>
      </w:pPr>
    </w:p>
    <w:p w:rsidR="00B707A4" w:rsidRPr="00BD423B" w:rsidRDefault="00B707A4" w:rsidP="00B707A4">
      <w:pPr>
        <w:jc w:val="center"/>
        <w:rPr>
          <w:b/>
          <w:bCs/>
          <w:iCs/>
          <w:color w:val="000000"/>
          <w:sz w:val="40"/>
          <w:szCs w:val="40"/>
        </w:rPr>
      </w:pPr>
      <w:bookmarkStart w:id="0" w:name="z1"/>
      <w:bookmarkEnd w:id="0"/>
      <w:r w:rsidRPr="00BD423B">
        <w:rPr>
          <w:b/>
          <w:bCs/>
          <w:iCs/>
          <w:color w:val="000000"/>
          <w:sz w:val="40"/>
          <w:szCs w:val="40"/>
        </w:rPr>
        <w:t xml:space="preserve">ПРОГРАМА </w:t>
      </w:r>
    </w:p>
    <w:p w:rsidR="00B707A4" w:rsidRPr="00BD423B" w:rsidRDefault="00B707A4" w:rsidP="00B707A4">
      <w:pPr>
        <w:jc w:val="center"/>
        <w:rPr>
          <w:b/>
          <w:bCs/>
          <w:iCs/>
          <w:color w:val="000000"/>
          <w:sz w:val="40"/>
          <w:szCs w:val="40"/>
        </w:rPr>
      </w:pPr>
    </w:p>
    <w:p w:rsidR="00B707A4" w:rsidRPr="00BD423B" w:rsidRDefault="00B707A4" w:rsidP="00B707A4">
      <w:pPr>
        <w:jc w:val="center"/>
        <w:rPr>
          <w:b/>
          <w:color w:val="000000"/>
          <w:sz w:val="40"/>
          <w:szCs w:val="40"/>
        </w:rPr>
      </w:pPr>
      <w:r w:rsidRPr="00BD423B">
        <w:rPr>
          <w:b/>
          <w:color w:val="000000"/>
          <w:sz w:val="40"/>
          <w:szCs w:val="40"/>
        </w:rPr>
        <w:t xml:space="preserve">зовнішнього освітлення населених пунктів </w:t>
      </w:r>
      <w:r w:rsidR="00D96860" w:rsidRPr="00BD423B">
        <w:rPr>
          <w:b/>
          <w:color w:val="000000"/>
          <w:sz w:val="40"/>
          <w:szCs w:val="40"/>
        </w:rPr>
        <w:t>Сокальського району</w:t>
      </w:r>
      <w:r w:rsidR="00BD423B">
        <w:rPr>
          <w:b/>
          <w:color w:val="000000"/>
          <w:sz w:val="40"/>
          <w:szCs w:val="40"/>
        </w:rPr>
        <w:t xml:space="preserve"> </w:t>
      </w:r>
      <w:r w:rsidRPr="00BD423B">
        <w:rPr>
          <w:b/>
          <w:color w:val="000000"/>
          <w:sz w:val="40"/>
          <w:szCs w:val="40"/>
        </w:rPr>
        <w:t xml:space="preserve">на 2017 </w:t>
      </w:r>
      <w:r w:rsidR="00D96860" w:rsidRPr="00BD423B">
        <w:rPr>
          <w:b/>
          <w:color w:val="000000"/>
          <w:sz w:val="40"/>
          <w:szCs w:val="40"/>
        </w:rPr>
        <w:t>рік</w:t>
      </w:r>
    </w:p>
    <w:p w:rsidR="00B707A4" w:rsidRPr="00F770A2" w:rsidRDefault="00B707A4" w:rsidP="00B707A4">
      <w:pPr>
        <w:jc w:val="center"/>
        <w:rPr>
          <w:b/>
          <w:color w:val="000000"/>
          <w:sz w:val="52"/>
          <w:szCs w:val="52"/>
        </w:rPr>
      </w:pPr>
    </w:p>
    <w:p w:rsidR="00B707A4" w:rsidRPr="00F770A2" w:rsidRDefault="00B707A4" w:rsidP="00B707A4">
      <w:pPr>
        <w:jc w:val="center"/>
        <w:rPr>
          <w:b/>
          <w:color w:val="000000"/>
          <w:sz w:val="52"/>
          <w:szCs w:val="52"/>
        </w:rPr>
      </w:pPr>
    </w:p>
    <w:p w:rsidR="00B707A4" w:rsidRPr="00F770A2" w:rsidRDefault="00B707A4" w:rsidP="00B707A4">
      <w:pPr>
        <w:jc w:val="center"/>
        <w:rPr>
          <w:b/>
          <w:color w:val="000000"/>
        </w:rPr>
      </w:pPr>
    </w:p>
    <w:p w:rsidR="00B707A4" w:rsidRPr="00F770A2" w:rsidRDefault="00B707A4" w:rsidP="00B707A4">
      <w:pPr>
        <w:jc w:val="center"/>
        <w:rPr>
          <w:b/>
          <w:color w:val="000000"/>
        </w:rPr>
      </w:pPr>
    </w:p>
    <w:p w:rsidR="00B707A4" w:rsidRPr="00F770A2" w:rsidRDefault="00B707A4" w:rsidP="00B707A4">
      <w:pPr>
        <w:jc w:val="center"/>
        <w:rPr>
          <w:b/>
          <w:color w:val="000000"/>
        </w:rPr>
      </w:pPr>
    </w:p>
    <w:p w:rsidR="00B707A4" w:rsidRPr="00F770A2" w:rsidRDefault="00B707A4" w:rsidP="00B707A4">
      <w:pPr>
        <w:rPr>
          <w:bCs/>
          <w:color w:val="000000"/>
        </w:rPr>
      </w:pPr>
    </w:p>
    <w:p w:rsidR="00B707A4" w:rsidRPr="00F770A2" w:rsidRDefault="00B707A4" w:rsidP="00B707A4">
      <w:pPr>
        <w:rPr>
          <w:bCs/>
          <w:color w:val="000000"/>
        </w:rPr>
      </w:pPr>
    </w:p>
    <w:p w:rsidR="00B707A4" w:rsidRPr="00F770A2" w:rsidRDefault="00B707A4" w:rsidP="00B707A4">
      <w:pPr>
        <w:rPr>
          <w:bCs/>
          <w:color w:val="000000"/>
        </w:rPr>
      </w:pPr>
    </w:p>
    <w:p w:rsidR="00B707A4" w:rsidRPr="00F770A2" w:rsidRDefault="00B707A4" w:rsidP="00B707A4">
      <w:pPr>
        <w:rPr>
          <w:bCs/>
          <w:color w:val="000000"/>
        </w:rPr>
      </w:pPr>
    </w:p>
    <w:p w:rsidR="00B707A4" w:rsidRPr="00F770A2" w:rsidRDefault="00B707A4" w:rsidP="00B707A4">
      <w:pPr>
        <w:jc w:val="center"/>
        <w:outlineLvl w:val="0"/>
        <w:rPr>
          <w:color w:val="000000"/>
        </w:rPr>
      </w:pPr>
    </w:p>
    <w:p w:rsidR="00B707A4" w:rsidRPr="00F770A2" w:rsidRDefault="00B707A4" w:rsidP="00B707A4">
      <w:pPr>
        <w:jc w:val="center"/>
        <w:outlineLvl w:val="0"/>
        <w:rPr>
          <w:color w:val="000000"/>
        </w:rPr>
      </w:pPr>
    </w:p>
    <w:p w:rsidR="00B707A4" w:rsidRPr="00F770A2" w:rsidRDefault="00B707A4" w:rsidP="00B707A4">
      <w:pPr>
        <w:ind w:left="200" w:right="300"/>
        <w:jc w:val="center"/>
        <w:outlineLvl w:val="0"/>
        <w:rPr>
          <w:color w:val="000000"/>
        </w:rPr>
      </w:pPr>
    </w:p>
    <w:p w:rsidR="00B707A4" w:rsidRPr="00F770A2" w:rsidRDefault="00B707A4" w:rsidP="00B707A4">
      <w:pPr>
        <w:ind w:left="200" w:right="300"/>
        <w:jc w:val="center"/>
        <w:outlineLvl w:val="0"/>
        <w:rPr>
          <w:color w:val="000000"/>
        </w:rPr>
      </w:pPr>
    </w:p>
    <w:p w:rsidR="00B707A4" w:rsidRPr="00F770A2" w:rsidRDefault="00B707A4" w:rsidP="00B707A4">
      <w:pPr>
        <w:ind w:left="200" w:right="300"/>
        <w:jc w:val="center"/>
        <w:outlineLvl w:val="0"/>
        <w:rPr>
          <w:color w:val="000000"/>
        </w:rPr>
      </w:pPr>
    </w:p>
    <w:p w:rsidR="00B707A4" w:rsidRPr="00F770A2" w:rsidRDefault="00B707A4" w:rsidP="00B707A4">
      <w:pPr>
        <w:ind w:left="200" w:right="300"/>
        <w:jc w:val="center"/>
        <w:outlineLvl w:val="0"/>
        <w:rPr>
          <w:color w:val="000000"/>
        </w:rPr>
      </w:pPr>
    </w:p>
    <w:p w:rsidR="00B707A4" w:rsidRPr="00F770A2" w:rsidRDefault="00B707A4" w:rsidP="00B707A4">
      <w:pPr>
        <w:ind w:left="200" w:right="300" w:hanging="200"/>
        <w:jc w:val="center"/>
        <w:outlineLvl w:val="0"/>
        <w:rPr>
          <w:b/>
          <w:color w:val="000000"/>
        </w:rPr>
      </w:pPr>
    </w:p>
    <w:p w:rsidR="00B707A4" w:rsidRPr="00F770A2" w:rsidRDefault="00B707A4" w:rsidP="00B707A4">
      <w:pPr>
        <w:ind w:left="200" w:right="300" w:hanging="200"/>
        <w:jc w:val="center"/>
        <w:outlineLvl w:val="0"/>
        <w:rPr>
          <w:b/>
          <w:color w:val="000000"/>
        </w:rPr>
      </w:pPr>
    </w:p>
    <w:p w:rsidR="00B707A4" w:rsidRDefault="00B707A4"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DA096F" w:rsidRDefault="00DA096F" w:rsidP="00B707A4">
      <w:pPr>
        <w:ind w:left="200" w:right="300" w:hanging="200"/>
        <w:jc w:val="center"/>
        <w:outlineLvl w:val="0"/>
        <w:rPr>
          <w:b/>
          <w:color w:val="000000"/>
        </w:rPr>
      </w:pPr>
    </w:p>
    <w:p w:rsidR="00DA096F" w:rsidRDefault="00DA096F"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D96860" w:rsidRDefault="00D96860" w:rsidP="00B707A4">
      <w:pPr>
        <w:ind w:left="200" w:right="300" w:hanging="200"/>
        <w:jc w:val="center"/>
        <w:outlineLvl w:val="0"/>
        <w:rPr>
          <w:b/>
          <w:color w:val="000000"/>
        </w:rPr>
      </w:pPr>
    </w:p>
    <w:p w:rsidR="00B707A4" w:rsidRPr="00F770A2" w:rsidRDefault="00D96860" w:rsidP="00B707A4">
      <w:pPr>
        <w:ind w:left="200" w:right="300" w:hanging="200"/>
        <w:jc w:val="center"/>
        <w:outlineLvl w:val="0"/>
        <w:rPr>
          <w:b/>
          <w:color w:val="000000"/>
        </w:rPr>
      </w:pPr>
      <w:r>
        <w:rPr>
          <w:b/>
          <w:color w:val="000000"/>
        </w:rPr>
        <w:t>2</w:t>
      </w:r>
      <w:r w:rsidR="00B707A4" w:rsidRPr="00F770A2">
        <w:rPr>
          <w:b/>
          <w:color w:val="000000"/>
        </w:rPr>
        <w:t>017</w:t>
      </w:r>
      <w:r w:rsidR="00DA096F">
        <w:rPr>
          <w:b/>
          <w:color w:val="000000"/>
        </w:rPr>
        <w:t xml:space="preserve"> </w:t>
      </w:r>
      <w:r>
        <w:rPr>
          <w:b/>
          <w:color w:val="000000"/>
        </w:rPr>
        <w:t>рік</w:t>
      </w:r>
    </w:p>
    <w:p w:rsidR="00B707A4" w:rsidRPr="00F770A2" w:rsidRDefault="00B707A4" w:rsidP="00B707A4">
      <w:pPr>
        <w:jc w:val="center"/>
        <w:rPr>
          <w:b/>
          <w:color w:val="000000"/>
        </w:rPr>
      </w:pPr>
    </w:p>
    <w:p w:rsidR="00B707A4" w:rsidRPr="00F770A2" w:rsidRDefault="00B707A4" w:rsidP="00B707A4">
      <w:pPr>
        <w:jc w:val="center"/>
        <w:rPr>
          <w:b/>
          <w:color w:val="000000"/>
          <w:szCs w:val="28"/>
        </w:rPr>
      </w:pPr>
      <w:r w:rsidRPr="00F770A2">
        <w:rPr>
          <w:b/>
          <w:color w:val="000000"/>
          <w:szCs w:val="28"/>
        </w:rPr>
        <w:lastRenderedPageBreak/>
        <w:t>З М І С Т</w:t>
      </w:r>
    </w:p>
    <w:p w:rsidR="00B707A4" w:rsidRPr="00F770A2" w:rsidRDefault="00B707A4" w:rsidP="00B707A4">
      <w:pPr>
        <w:jc w:val="center"/>
        <w:rPr>
          <w:b/>
          <w:color w:val="000000"/>
          <w:szCs w:val="28"/>
        </w:rPr>
      </w:pPr>
    </w:p>
    <w:p w:rsidR="00B707A4" w:rsidRPr="00F770A2" w:rsidRDefault="00B707A4" w:rsidP="00B707A4">
      <w:pPr>
        <w:jc w:val="center"/>
        <w:rPr>
          <w:color w:val="000000"/>
          <w:szCs w:val="28"/>
        </w:rPr>
      </w:pPr>
      <w:r w:rsidRPr="00F770A2">
        <w:rPr>
          <w:b/>
          <w:color w:val="000000"/>
          <w:szCs w:val="28"/>
        </w:rPr>
        <w:t xml:space="preserve">                                                                                                                        </w:t>
      </w:r>
      <w:r w:rsidRPr="00F770A2">
        <w:rPr>
          <w:color w:val="000000"/>
          <w:szCs w:val="28"/>
        </w:rPr>
        <w:t>стор.</w:t>
      </w:r>
    </w:p>
    <w:p w:rsidR="00B707A4" w:rsidRPr="00F770A2" w:rsidRDefault="00B707A4" w:rsidP="00B707A4">
      <w:pPr>
        <w:jc w:val="center"/>
        <w:rPr>
          <w:color w:val="000000"/>
          <w:szCs w:val="28"/>
        </w:rPr>
      </w:pPr>
    </w:p>
    <w:p w:rsidR="00B707A4" w:rsidRDefault="00B707A4" w:rsidP="00B707A4">
      <w:pPr>
        <w:tabs>
          <w:tab w:val="left" w:pos="0"/>
        </w:tabs>
        <w:rPr>
          <w:color w:val="000000"/>
          <w:szCs w:val="28"/>
        </w:rPr>
      </w:pPr>
      <w:r w:rsidRPr="00F770A2">
        <w:rPr>
          <w:color w:val="000000"/>
          <w:szCs w:val="28"/>
        </w:rPr>
        <w:t xml:space="preserve">1. </w:t>
      </w:r>
      <w:r w:rsidRPr="00F770A2">
        <w:rPr>
          <w:color w:val="000000"/>
        </w:rPr>
        <w:t xml:space="preserve">Обґрунтування доцільності розроблення Програми </w:t>
      </w:r>
      <w:r w:rsidRPr="00F770A2">
        <w:rPr>
          <w:color w:val="000000"/>
          <w:szCs w:val="28"/>
        </w:rPr>
        <w:t>зовнішнього освітлення населених пунктів</w:t>
      </w:r>
      <w:r>
        <w:rPr>
          <w:color w:val="000000"/>
          <w:szCs w:val="28"/>
        </w:rPr>
        <w:t xml:space="preserve">  </w:t>
      </w:r>
      <w:r w:rsidR="00D96860">
        <w:rPr>
          <w:color w:val="000000"/>
          <w:szCs w:val="28"/>
        </w:rPr>
        <w:t>Сокальського району</w:t>
      </w:r>
      <w:r>
        <w:rPr>
          <w:color w:val="000000"/>
          <w:szCs w:val="28"/>
        </w:rPr>
        <w:t xml:space="preserve">  на 2017</w:t>
      </w:r>
      <w:r w:rsidRPr="00F770A2">
        <w:rPr>
          <w:color w:val="000000"/>
          <w:szCs w:val="28"/>
        </w:rPr>
        <w:t>р</w:t>
      </w:r>
      <w:r w:rsidR="00D96860">
        <w:rPr>
          <w:color w:val="000000"/>
          <w:szCs w:val="28"/>
        </w:rPr>
        <w:t>і</w:t>
      </w:r>
      <w:r w:rsidRPr="00F770A2">
        <w:rPr>
          <w:color w:val="000000"/>
          <w:szCs w:val="28"/>
        </w:rPr>
        <w:t>к</w:t>
      </w:r>
      <w:r w:rsidR="00D96860">
        <w:rPr>
          <w:color w:val="000000"/>
          <w:szCs w:val="28"/>
        </w:rPr>
        <w:t xml:space="preserve">  …….</w:t>
      </w:r>
      <w:r w:rsidRPr="00F770A2">
        <w:rPr>
          <w:color w:val="000000"/>
          <w:szCs w:val="28"/>
        </w:rPr>
        <w:t>…...3</w:t>
      </w:r>
    </w:p>
    <w:p w:rsidR="00B707A4" w:rsidRPr="00F770A2" w:rsidRDefault="00B707A4" w:rsidP="00B707A4">
      <w:pPr>
        <w:spacing w:line="360" w:lineRule="auto"/>
        <w:jc w:val="both"/>
        <w:rPr>
          <w:color w:val="000000"/>
          <w:szCs w:val="28"/>
        </w:rPr>
      </w:pPr>
      <w:r w:rsidRPr="00F770A2">
        <w:rPr>
          <w:color w:val="000000"/>
          <w:szCs w:val="28"/>
        </w:rPr>
        <w:t>2. Мета П</w:t>
      </w:r>
      <w:r w:rsidR="00BD423B">
        <w:rPr>
          <w:color w:val="000000"/>
          <w:szCs w:val="28"/>
        </w:rPr>
        <w:t>рограми………………………………………………………………5</w:t>
      </w:r>
    </w:p>
    <w:p w:rsidR="00B707A4" w:rsidRPr="00F770A2" w:rsidRDefault="00B707A4" w:rsidP="00B707A4">
      <w:pPr>
        <w:spacing w:line="360" w:lineRule="auto"/>
        <w:jc w:val="both"/>
        <w:rPr>
          <w:color w:val="000000"/>
          <w:szCs w:val="28"/>
        </w:rPr>
      </w:pPr>
      <w:r w:rsidRPr="00F770A2">
        <w:rPr>
          <w:color w:val="000000"/>
          <w:szCs w:val="28"/>
        </w:rPr>
        <w:t>3. Основні завдання та заходи реалізації Програми…………………………</w:t>
      </w:r>
      <w:r w:rsidR="00BD423B">
        <w:rPr>
          <w:color w:val="000000"/>
          <w:szCs w:val="28"/>
        </w:rPr>
        <w:t>5</w:t>
      </w:r>
    </w:p>
    <w:p w:rsidR="00B707A4" w:rsidRPr="00F770A2" w:rsidRDefault="00B707A4" w:rsidP="00B707A4">
      <w:pPr>
        <w:spacing w:line="360" w:lineRule="auto"/>
        <w:jc w:val="both"/>
        <w:rPr>
          <w:color w:val="000000"/>
          <w:szCs w:val="28"/>
        </w:rPr>
      </w:pPr>
      <w:r w:rsidRPr="00F770A2">
        <w:rPr>
          <w:color w:val="000000"/>
          <w:szCs w:val="28"/>
        </w:rPr>
        <w:t>4. Обсяги та джерела фінансування Програми………………………………</w:t>
      </w:r>
      <w:r w:rsidR="00772A5E">
        <w:rPr>
          <w:color w:val="000000"/>
          <w:szCs w:val="28"/>
        </w:rPr>
        <w:t>6</w:t>
      </w:r>
    </w:p>
    <w:p w:rsidR="00B707A4" w:rsidRPr="00F770A2" w:rsidRDefault="00B707A4" w:rsidP="00B707A4">
      <w:pPr>
        <w:tabs>
          <w:tab w:val="left" w:pos="426"/>
        </w:tabs>
        <w:spacing w:line="360" w:lineRule="auto"/>
        <w:jc w:val="both"/>
        <w:rPr>
          <w:color w:val="000000"/>
          <w:szCs w:val="28"/>
        </w:rPr>
      </w:pPr>
      <w:r w:rsidRPr="00F770A2">
        <w:rPr>
          <w:color w:val="000000"/>
          <w:szCs w:val="28"/>
        </w:rPr>
        <w:t>5. Терміни реалізації Програми……………………………………………….</w:t>
      </w:r>
      <w:r w:rsidR="00772A5E">
        <w:rPr>
          <w:color w:val="000000"/>
          <w:szCs w:val="28"/>
        </w:rPr>
        <w:t>6</w:t>
      </w:r>
    </w:p>
    <w:p w:rsidR="00B707A4" w:rsidRPr="00F770A2" w:rsidRDefault="00B707A4" w:rsidP="00B707A4">
      <w:pPr>
        <w:spacing w:line="360" w:lineRule="auto"/>
        <w:jc w:val="both"/>
        <w:rPr>
          <w:color w:val="000000"/>
          <w:szCs w:val="28"/>
        </w:rPr>
      </w:pPr>
      <w:r w:rsidRPr="00F770A2">
        <w:rPr>
          <w:color w:val="000000"/>
          <w:szCs w:val="28"/>
        </w:rPr>
        <w:t>6. Очікувані результати виконання Програми……………………………….</w:t>
      </w:r>
      <w:r w:rsidR="00772A5E">
        <w:rPr>
          <w:color w:val="000000"/>
          <w:szCs w:val="28"/>
        </w:rPr>
        <w:t>6</w:t>
      </w:r>
    </w:p>
    <w:p w:rsidR="00B707A4" w:rsidRPr="00F770A2" w:rsidRDefault="00B707A4" w:rsidP="00B707A4">
      <w:pPr>
        <w:spacing w:line="360" w:lineRule="auto"/>
        <w:jc w:val="both"/>
        <w:rPr>
          <w:color w:val="000000"/>
          <w:szCs w:val="28"/>
        </w:rPr>
      </w:pPr>
      <w:r w:rsidRPr="00F770A2">
        <w:rPr>
          <w:color w:val="000000"/>
          <w:szCs w:val="28"/>
        </w:rPr>
        <w:t>7. Координація та контроль за ходом виконання Програми………………...6</w:t>
      </w:r>
    </w:p>
    <w:p w:rsidR="00B707A4" w:rsidRPr="00F770A2" w:rsidRDefault="00B707A4" w:rsidP="00B707A4">
      <w:pPr>
        <w:spacing w:line="360" w:lineRule="auto"/>
        <w:jc w:val="both"/>
        <w:rPr>
          <w:color w:val="000000"/>
          <w:szCs w:val="28"/>
        </w:rPr>
      </w:pPr>
    </w:p>
    <w:p w:rsidR="00B707A4" w:rsidRPr="00F770A2" w:rsidRDefault="00B707A4" w:rsidP="00B707A4">
      <w:pPr>
        <w:spacing w:line="360" w:lineRule="auto"/>
        <w:jc w:val="both"/>
        <w:rPr>
          <w:color w:val="000000"/>
          <w:szCs w:val="28"/>
        </w:rPr>
      </w:pPr>
      <w:r w:rsidRPr="00F770A2">
        <w:rPr>
          <w:color w:val="000000"/>
          <w:szCs w:val="28"/>
        </w:rPr>
        <w:t xml:space="preserve">Додатки </w:t>
      </w:r>
    </w:p>
    <w:p w:rsidR="00B707A4" w:rsidRPr="00F770A2" w:rsidRDefault="00B707A4" w:rsidP="00B707A4">
      <w:pPr>
        <w:tabs>
          <w:tab w:val="left" w:pos="1701"/>
        </w:tabs>
        <w:spacing w:line="360" w:lineRule="auto"/>
        <w:ind w:left="567"/>
        <w:jc w:val="both"/>
        <w:rPr>
          <w:color w:val="000000"/>
          <w:szCs w:val="28"/>
        </w:rPr>
      </w:pPr>
      <w:r w:rsidRPr="00F770A2">
        <w:rPr>
          <w:bCs/>
          <w:iCs/>
          <w:color w:val="000000"/>
          <w:szCs w:val="28"/>
        </w:rPr>
        <w:t>Додаток 1. Паспорт   ……………………………………………...……...7</w:t>
      </w:r>
    </w:p>
    <w:p w:rsidR="00B707A4" w:rsidRPr="00F770A2" w:rsidRDefault="00B707A4" w:rsidP="00B707A4">
      <w:pPr>
        <w:rPr>
          <w:bCs/>
          <w:iCs/>
          <w:color w:val="000000"/>
          <w:szCs w:val="28"/>
        </w:rPr>
      </w:pPr>
    </w:p>
    <w:p w:rsidR="00B707A4" w:rsidRPr="00F770A2" w:rsidRDefault="00B707A4" w:rsidP="00B707A4">
      <w:pPr>
        <w:autoSpaceDE w:val="0"/>
        <w:autoSpaceDN w:val="0"/>
        <w:adjustRightInd w:val="0"/>
        <w:ind w:left="567"/>
        <w:rPr>
          <w:b/>
          <w:color w:val="000000"/>
          <w:lang w:eastAsia="uk-UA"/>
        </w:rPr>
      </w:pPr>
      <w:r w:rsidRPr="00F770A2">
        <w:rPr>
          <w:color w:val="000000"/>
          <w:lang w:eastAsia="uk-UA"/>
        </w:rPr>
        <w:t xml:space="preserve">Додаток 2. </w:t>
      </w:r>
      <w:r w:rsidR="000F7BD6">
        <w:rPr>
          <w:color w:val="000000"/>
          <w:lang w:eastAsia="uk-UA"/>
        </w:rPr>
        <w:t>Перелік напрямів, завдань, заходів і результативних показників районної програми зовнішнього освітлення населених пунктів Сокальського району на 2017 рік ………………………………8</w:t>
      </w:r>
    </w:p>
    <w:p w:rsidR="00B707A4" w:rsidRPr="00F770A2" w:rsidRDefault="00B707A4" w:rsidP="00B707A4">
      <w:pPr>
        <w:tabs>
          <w:tab w:val="left" w:pos="-142"/>
        </w:tabs>
        <w:autoSpaceDE w:val="0"/>
        <w:autoSpaceDN w:val="0"/>
        <w:adjustRightInd w:val="0"/>
        <w:ind w:left="567"/>
        <w:jc w:val="both"/>
        <w:rPr>
          <w:color w:val="000000"/>
          <w:szCs w:val="28"/>
          <w:lang w:eastAsia="uk-UA"/>
        </w:rPr>
      </w:pPr>
    </w:p>
    <w:p w:rsidR="00B707A4" w:rsidRPr="00F770A2" w:rsidRDefault="00B707A4" w:rsidP="00B707A4">
      <w:pPr>
        <w:tabs>
          <w:tab w:val="left" w:pos="-142"/>
        </w:tabs>
        <w:autoSpaceDE w:val="0"/>
        <w:autoSpaceDN w:val="0"/>
        <w:adjustRightInd w:val="0"/>
        <w:ind w:left="567"/>
        <w:jc w:val="both"/>
        <w:rPr>
          <w:color w:val="000000"/>
          <w:sz w:val="24"/>
          <w:lang w:eastAsia="uk-UA"/>
        </w:rPr>
      </w:pPr>
    </w:p>
    <w:p w:rsidR="00B707A4" w:rsidRPr="00F770A2" w:rsidRDefault="00B707A4" w:rsidP="00B707A4">
      <w:pPr>
        <w:autoSpaceDE w:val="0"/>
        <w:autoSpaceDN w:val="0"/>
        <w:adjustRightInd w:val="0"/>
        <w:ind w:left="567"/>
        <w:jc w:val="both"/>
        <w:rPr>
          <w:b/>
          <w:color w:val="000000"/>
          <w:lang w:eastAsia="uk-UA"/>
        </w:rPr>
      </w:pPr>
      <w:r w:rsidRPr="00F770A2">
        <w:rPr>
          <w:color w:val="000000"/>
          <w:lang w:eastAsia="uk-UA"/>
        </w:rPr>
        <w:t xml:space="preserve">                                                                                                                                           </w:t>
      </w:r>
    </w:p>
    <w:p w:rsidR="00B707A4" w:rsidRPr="00F770A2" w:rsidRDefault="00B707A4" w:rsidP="00B707A4">
      <w:pPr>
        <w:jc w:val="center"/>
        <w:rPr>
          <w:b/>
          <w:color w:val="000000"/>
          <w:sz w:val="52"/>
          <w:szCs w:val="52"/>
        </w:rPr>
      </w:pPr>
    </w:p>
    <w:p w:rsidR="00B707A4" w:rsidRPr="00F770A2" w:rsidRDefault="00B707A4" w:rsidP="00B707A4">
      <w:pPr>
        <w:tabs>
          <w:tab w:val="left" w:pos="-142"/>
        </w:tabs>
        <w:autoSpaceDE w:val="0"/>
        <w:autoSpaceDN w:val="0"/>
        <w:adjustRightInd w:val="0"/>
        <w:ind w:left="567"/>
        <w:jc w:val="center"/>
        <w:rPr>
          <w:color w:val="000000"/>
          <w:szCs w:val="28"/>
          <w:lang w:eastAsia="uk-UA"/>
        </w:rPr>
      </w:pPr>
      <w:r w:rsidRPr="00F770A2">
        <w:rPr>
          <w:color w:val="000000"/>
          <w:szCs w:val="28"/>
          <w:lang w:eastAsia="uk-UA"/>
        </w:rPr>
        <w:tab/>
      </w:r>
    </w:p>
    <w:p w:rsidR="00B707A4" w:rsidRPr="00F770A2" w:rsidRDefault="00B707A4" w:rsidP="00B707A4">
      <w:pPr>
        <w:tabs>
          <w:tab w:val="left" w:pos="-142"/>
        </w:tabs>
        <w:autoSpaceDE w:val="0"/>
        <w:autoSpaceDN w:val="0"/>
        <w:adjustRightInd w:val="0"/>
        <w:rPr>
          <w:b/>
          <w:color w:val="000000"/>
        </w:rPr>
      </w:pPr>
    </w:p>
    <w:p w:rsidR="00B707A4" w:rsidRPr="00F770A2" w:rsidRDefault="00B707A4" w:rsidP="00B707A4">
      <w:pPr>
        <w:rPr>
          <w:b/>
          <w:bCs/>
          <w:color w:val="000000"/>
        </w:rPr>
      </w:pPr>
    </w:p>
    <w:p w:rsidR="00B707A4" w:rsidRPr="00F770A2" w:rsidRDefault="00B707A4" w:rsidP="00B707A4">
      <w:pPr>
        <w:rPr>
          <w:b/>
          <w:color w:val="000000"/>
          <w:szCs w:val="28"/>
        </w:rPr>
        <w:sectPr w:rsidR="00B707A4" w:rsidRPr="00F770A2" w:rsidSect="00537FC4">
          <w:pgSz w:w="11907" w:h="16840" w:code="9"/>
          <w:pgMar w:top="629" w:right="851" w:bottom="1134" w:left="1985" w:header="709" w:footer="709" w:gutter="0"/>
          <w:cols w:space="708"/>
          <w:titlePg/>
          <w:docGrid w:linePitch="381"/>
        </w:sectPr>
      </w:pPr>
    </w:p>
    <w:p w:rsidR="00B707A4" w:rsidRPr="00F770A2" w:rsidRDefault="00B707A4" w:rsidP="00B707A4">
      <w:pPr>
        <w:numPr>
          <w:ilvl w:val="0"/>
          <w:numId w:val="1"/>
        </w:numPr>
        <w:rPr>
          <w:b/>
          <w:color w:val="000000"/>
          <w:szCs w:val="28"/>
        </w:rPr>
      </w:pPr>
      <w:r w:rsidRPr="00F770A2">
        <w:rPr>
          <w:b/>
          <w:color w:val="000000"/>
        </w:rPr>
        <w:lastRenderedPageBreak/>
        <w:t xml:space="preserve">Обґрунтування доцільності розроблення Програми </w:t>
      </w:r>
      <w:r w:rsidRPr="00F770A2">
        <w:rPr>
          <w:b/>
          <w:color w:val="000000"/>
          <w:szCs w:val="28"/>
        </w:rPr>
        <w:t>зовнішньо</w:t>
      </w:r>
      <w:r>
        <w:rPr>
          <w:b/>
          <w:color w:val="000000"/>
          <w:szCs w:val="28"/>
        </w:rPr>
        <w:t>го освітлення населених пунктів</w:t>
      </w:r>
      <w:r w:rsidRPr="00F770A2">
        <w:rPr>
          <w:b/>
          <w:color w:val="000000"/>
          <w:szCs w:val="28"/>
        </w:rPr>
        <w:t xml:space="preserve"> </w:t>
      </w:r>
      <w:r w:rsidR="00D96860">
        <w:rPr>
          <w:b/>
          <w:color w:val="000000"/>
          <w:szCs w:val="28"/>
        </w:rPr>
        <w:t>Сокальського району</w:t>
      </w:r>
      <w:r w:rsidRPr="00F770A2">
        <w:rPr>
          <w:b/>
          <w:color w:val="000000"/>
          <w:szCs w:val="28"/>
        </w:rPr>
        <w:t xml:space="preserve">  на 2017 р</w:t>
      </w:r>
      <w:r w:rsidR="00D96860">
        <w:rPr>
          <w:b/>
          <w:color w:val="000000"/>
          <w:szCs w:val="28"/>
        </w:rPr>
        <w:t>і</w:t>
      </w:r>
      <w:r w:rsidRPr="00F770A2">
        <w:rPr>
          <w:b/>
          <w:color w:val="000000"/>
          <w:szCs w:val="28"/>
        </w:rPr>
        <w:t>к</w:t>
      </w:r>
    </w:p>
    <w:p w:rsidR="00B707A4" w:rsidRPr="00F770A2" w:rsidRDefault="00B707A4" w:rsidP="00B707A4">
      <w:pPr>
        <w:rPr>
          <w:b/>
          <w:color w:val="000000"/>
          <w:szCs w:val="28"/>
        </w:rPr>
      </w:pPr>
    </w:p>
    <w:p w:rsidR="00B707A4" w:rsidRPr="00F770A2" w:rsidRDefault="00B707A4" w:rsidP="00B707A4">
      <w:pPr>
        <w:ind w:firstLine="567"/>
        <w:jc w:val="both"/>
        <w:rPr>
          <w:b/>
          <w:color w:val="000000"/>
          <w:szCs w:val="28"/>
        </w:rPr>
      </w:pPr>
      <w:r w:rsidRPr="00F770A2">
        <w:rPr>
          <w:rStyle w:val="ad"/>
        </w:rPr>
        <w:t xml:space="preserve">Програма </w:t>
      </w:r>
      <w:r w:rsidRPr="00F770A2">
        <w:rPr>
          <w:color w:val="000000"/>
          <w:szCs w:val="28"/>
        </w:rPr>
        <w:t xml:space="preserve">зовнішнього освітлення населених пунктів  </w:t>
      </w:r>
      <w:r w:rsidR="000F5DAA">
        <w:rPr>
          <w:color w:val="000000"/>
          <w:szCs w:val="28"/>
          <w:lang w:eastAsia="uk-UA"/>
        </w:rPr>
        <w:t>Сокальського району</w:t>
      </w:r>
      <w:r w:rsidR="000F5DAA" w:rsidRPr="00F770A2">
        <w:rPr>
          <w:color w:val="000000"/>
          <w:szCs w:val="28"/>
          <w:lang w:eastAsia="uk-UA"/>
        </w:rPr>
        <w:t xml:space="preserve"> на 2017</w:t>
      </w:r>
      <w:r w:rsidR="000F5DAA">
        <w:rPr>
          <w:color w:val="000000"/>
          <w:szCs w:val="28"/>
          <w:lang w:eastAsia="uk-UA"/>
        </w:rPr>
        <w:t xml:space="preserve"> рі</w:t>
      </w:r>
      <w:r w:rsidR="000F5DAA" w:rsidRPr="00F770A2">
        <w:rPr>
          <w:color w:val="000000"/>
          <w:szCs w:val="28"/>
          <w:lang w:eastAsia="uk-UA"/>
        </w:rPr>
        <w:t>к</w:t>
      </w:r>
      <w:r w:rsidR="000F5DAA" w:rsidRPr="00F770A2">
        <w:rPr>
          <w:color w:val="000000"/>
          <w:szCs w:val="28"/>
        </w:rPr>
        <w:t xml:space="preserve"> </w:t>
      </w:r>
      <w:r w:rsidRPr="00F770A2">
        <w:rPr>
          <w:color w:val="000000"/>
          <w:szCs w:val="28"/>
        </w:rPr>
        <w:t xml:space="preserve">(далі – Програма) </w:t>
      </w:r>
      <w:r w:rsidRPr="00F770A2">
        <w:rPr>
          <w:color w:val="000000"/>
        </w:rPr>
        <w:t>розроблена на підставі Закону України «П</w:t>
      </w:r>
      <w:r w:rsidRPr="00F770A2">
        <w:rPr>
          <w:rStyle w:val="ad"/>
        </w:rPr>
        <w:t>ро</w:t>
      </w:r>
      <w:r w:rsidRPr="00F770A2">
        <w:rPr>
          <w:color w:val="000000"/>
        </w:rPr>
        <w:t xml:space="preserve"> благоустрій населених пунктів»</w:t>
      </w:r>
      <w:r w:rsidRPr="00F770A2">
        <w:rPr>
          <w:color w:val="000000"/>
          <w:szCs w:val="28"/>
        </w:rPr>
        <w:t>, відповідно до пункту 16 частини першої статті 43 Закону України «Про місцеве самоврядування в Україні</w:t>
      </w:r>
      <w:r w:rsidRPr="00F770A2">
        <w:rPr>
          <w:b/>
          <w:color w:val="000000"/>
          <w:szCs w:val="28"/>
        </w:rPr>
        <w:t>»</w:t>
      </w:r>
      <w:r w:rsidRPr="00F770A2">
        <w:rPr>
          <w:color w:val="000000"/>
        </w:rPr>
        <w:t>.</w:t>
      </w:r>
    </w:p>
    <w:p w:rsidR="00B707A4" w:rsidRPr="00F770A2" w:rsidRDefault="00B707A4" w:rsidP="00B707A4">
      <w:pPr>
        <w:pStyle w:val="a4"/>
        <w:ind w:firstLine="567"/>
        <w:rPr>
          <w:b w:val="0"/>
          <w:i w:val="0"/>
          <w:color w:val="000000"/>
          <w:sz w:val="28"/>
          <w:szCs w:val="28"/>
        </w:rPr>
      </w:pPr>
    </w:p>
    <w:p w:rsidR="00B707A4" w:rsidRPr="00F770A2" w:rsidRDefault="00B707A4" w:rsidP="00B707A4">
      <w:pPr>
        <w:ind w:firstLine="708"/>
        <w:rPr>
          <w:b/>
          <w:color w:val="000000"/>
        </w:rPr>
      </w:pPr>
      <w:r w:rsidRPr="00F770A2">
        <w:rPr>
          <w:b/>
          <w:color w:val="000000"/>
        </w:rPr>
        <w:t>2.1.</w:t>
      </w:r>
      <w:r w:rsidRPr="00F770A2">
        <w:rPr>
          <w:b/>
          <w:color w:val="000000"/>
        </w:rPr>
        <w:tab/>
        <w:t>Визначення термінів.</w:t>
      </w:r>
    </w:p>
    <w:p w:rsidR="00B707A4" w:rsidRPr="00F770A2" w:rsidRDefault="00B707A4" w:rsidP="00B707A4">
      <w:pPr>
        <w:ind w:firstLine="420"/>
        <w:jc w:val="both"/>
        <w:rPr>
          <w:color w:val="000000"/>
        </w:rPr>
      </w:pPr>
      <w:r w:rsidRPr="00F770A2">
        <w:rPr>
          <w:color w:val="000000"/>
        </w:rPr>
        <w:t>У Програмі наведені нижче терміни вживаються у такому значенні:</w:t>
      </w:r>
    </w:p>
    <w:p w:rsidR="00B707A4" w:rsidRPr="00F770A2" w:rsidRDefault="00B707A4" w:rsidP="00B707A4">
      <w:pPr>
        <w:ind w:firstLine="420"/>
        <w:jc w:val="both"/>
        <w:rPr>
          <w:color w:val="000000"/>
        </w:rPr>
      </w:pPr>
      <w:r w:rsidRPr="00F770A2">
        <w:rPr>
          <w:b/>
          <w:i/>
          <w:color w:val="000000"/>
        </w:rPr>
        <w:t>зовнішнє освітлення</w:t>
      </w:r>
      <w:r w:rsidRPr="00F770A2">
        <w:rPr>
          <w:color w:val="000000"/>
        </w:rPr>
        <w:t xml:space="preserve"> – освітлення </w:t>
      </w:r>
      <w:proofErr w:type="spellStart"/>
      <w:r w:rsidRPr="00F770A2">
        <w:rPr>
          <w:color w:val="000000"/>
        </w:rPr>
        <w:t>вулично-дорожної</w:t>
      </w:r>
      <w:proofErr w:type="spellEnd"/>
      <w:r w:rsidRPr="00F770A2">
        <w:rPr>
          <w:color w:val="000000"/>
        </w:rPr>
        <w:t xml:space="preserve"> мережі, житлових кварталів та масивів, парків, або територій будь-яких інших об’єктів за допомогою перетворення електричної енергії в світлову;</w:t>
      </w:r>
    </w:p>
    <w:p w:rsidR="00B707A4" w:rsidRPr="00F770A2" w:rsidRDefault="00B707A4" w:rsidP="00B707A4">
      <w:pPr>
        <w:ind w:firstLine="420"/>
        <w:jc w:val="both"/>
        <w:rPr>
          <w:color w:val="000000"/>
        </w:rPr>
      </w:pPr>
      <w:r w:rsidRPr="00F770A2">
        <w:rPr>
          <w:b/>
          <w:i/>
          <w:color w:val="000000"/>
        </w:rPr>
        <w:t>об’єкти зовнішнього освітлення</w:t>
      </w:r>
      <w:r w:rsidRPr="00F770A2">
        <w:rPr>
          <w:color w:val="000000"/>
        </w:rPr>
        <w:t xml:space="preserve"> – електричне та допоміжне обладнання і електромережі (у тому числі лінії електропередач напругою до 1000 В, апаратура диспетчерського зв’язку, автоматика та телемеханіка), що забезпечують належне функціонування, відповідно до державних стандартів, технічних умов та норм вуличного, об’єктного та архітектурно-декоративного освітлення;</w:t>
      </w:r>
    </w:p>
    <w:p w:rsidR="00B707A4" w:rsidRPr="00F770A2" w:rsidRDefault="00B707A4" w:rsidP="00B707A4">
      <w:pPr>
        <w:ind w:firstLine="420"/>
        <w:jc w:val="both"/>
        <w:rPr>
          <w:color w:val="000000"/>
        </w:rPr>
      </w:pPr>
      <w:r w:rsidRPr="00F770A2">
        <w:rPr>
          <w:b/>
          <w:i/>
          <w:color w:val="000000"/>
        </w:rPr>
        <w:t>утримання об’єктів зовнішнього освітлення</w:t>
      </w:r>
      <w:r w:rsidRPr="00F770A2">
        <w:rPr>
          <w:color w:val="000000"/>
        </w:rPr>
        <w:t xml:space="preserve"> – роботи пов’язані з обслуговуванням та забезпеченням належного функціонування таки</w:t>
      </w:r>
      <w:r>
        <w:rPr>
          <w:color w:val="000000"/>
        </w:rPr>
        <w:t xml:space="preserve">х об’єктів згідно з державними </w:t>
      </w:r>
      <w:r w:rsidRPr="00F770A2">
        <w:rPr>
          <w:color w:val="000000"/>
        </w:rPr>
        <w:t>стандартами, технічними умовами та нормами;</w:t>
      </w:r>
    </w:p>
    <w:p w:rsidR="00B707A4" w:rsidRPr="00F770A2" w:rsidRDefault="00B707A4" w:rsidP="00B707A4">
      <w:pPr>
        <w:ind w:firstLine="420"/>
        <w:jc w:val="both"/>
        <w:rPr>
          <w:color w:val="000000"/>
        </w:rPr>
      </w:pPr>
      <w:proofErr w:type="spellStart"/>
      <w:r w:rsidRPr="00F770A2">
        <w:rPr>
          <w:b/>
          <w:i/>
          <w:color w:val="000000"/>
        </w:rPr>
        <w:t>світлоточка</w:t>
      </w:r>
      <w:proofErr w:type="spellEnd"/>
      <w:r w:rsidRPr="00F770A2">
        <w:rPr>
          <w:b/>
          <w:color w:val="000000"/>
        </w:rPr>
        <w:t xml:space="preserve"> </w:t>
      </w:r>
      <w:r w:rsidRPr="00F770A2">
        <w:rPr>
          <w:color w:val="000000"/>
        </w:rPr>
        <w:t>– місце перетворення електричної енергії і світлову на мережах зовнішнього освітлення; є одиницею калькулювання вартості робіт з утримання об’єктів зовнішнього освітлення.</w:t>
      </w:r>
    </w:p>
    <w:p w:rsidR="00B707A4" w:rsidRPr="00F770A2" w:rsidRDefault="00B707A4" w:rsidP="00B707A4">
      <w:pPr>
        <w:rPr>
          <w:color w:val="000000"/>
        </w:rPr>
      </w:pPr>
    </w:p>
    <w:p w:rsidR="00B707A4" w:rsidRPr="00F770A2" w:rsidRDefault="00B707A4" w:rsidP="00B707A4">
      <w:pPr>
        <w:numPr>
          <w:ilvl w:val="1"/>
          <w:numId w:val="2"/>
        </w:numPr>
        <w:rPr>
          <w:b/>
          <w:color w:val="000000"/>
        </w:rPr>
      </w:pPr>
      <w:r w:rsidRPr="00F770A2">
        <w:rPr>
          <w:b/>
          <w:color w:val="000000"/>
        </w:rPr>
        <w:t>Характеристика об’єктів зовнішнього освітлення.</w:t>
      </w:r>
    </w:p>
    <w:p w:rsidR="00B707A4" w:rsidRPr="00F770A2" w:rsidRDefault="00B707A4" w:rsidP="00B707A4">
      <w:pPr>
        <w:ind w:firstLine="720"/>
        <w:jc w:val="both"/>
        <w:rPr>
          <w:color w:val="000000"/>
          <w:szCs w:val="28"/>
        </w:rPr>
      </w:pPr>
      <w:r w:rsidRPr="00F770A2">
        <w:rPr>
          <w:color w:val="000000"/>
          <w:szCs w:val="28"/>
        </w:rPr>
        <w:t>На сьогодні у Львівській області з 1928 населених пунктів 600 освітлено на</w:t>
      </w:r>
      <w:r>
        <w:rPr>
          <w:color w:val="000000"/>
          <w:szCs w:val="28"/>
        </w:rPr>
        <w:t xml:space="preserve"> 80 – </w:t>
      </w:r>
      <w:r w:rsidRPr="00F770A2">
        <w:rPr>
          <w:color w:val="000000"/>
          <w:szCs w:val="28"/>
        </w:rPr>
        <w:t>100 %. Загальна протяжність електромереж зовнішнього освітлення в населених пунктах області становить 3,5 тис. км, у тому числі кабельні мережі – 0,3 тис. км, повітряні – 3,2 тис. км.</w:t>
      </w:r>
    </w:p>
    <w:p w:rsidR="00B707A4" w:rsidRPr="00F770A2" w:rsidRDefault="00B707A4" w:rsidP="00B707A4">
      <w:pPr>
        <w:ind w:firstLine="420"/>
        <w:jc w:val="both"/>
        <w:rPr>
          <w:color w:val="000000"/>
        </w:rPr>
      </w:pPr>
      <w:r w:rsidRPr="00F770A2">
        <w:rPr>
          <w:color w:val="000000"/>
        </w:rPr>
        <w:t>Сьогоднішній стан об’єктів зовнішнього освітлення сільських та селищних населених пунктів не відповідає сучасним вимогам та нормативам і забезпечує освітленість вулиць лише на 55 %. Значна частина вулиць залишається неосвітленою або потребує повної реконструкції.</w:t>
      </w:r>
      <w:r w:rsidRPr="00F770A2">
        <w:rPr>
          <w:color w:val="000000"/>
        </w:rPr>
        <w:tab/>
      </w:r>
      <w:r w:rsidRPr="00F770A2">
        <w:rPr>
          <w:color w:val="000000"/>
        </w:rPr>
        <w:tab/>
      </w:r>
      <w:r w:rsidRPr="00F770A2">
        <w:rPr>
          <w:color w:val="000000"/>
        </w:rPr>
        <w:tab/>
      </w:r>
      <w:r w:rsidRPr="00F770A2">
        <w:rPr>
          <w:color w:val="000000"/>
        </w:rPr>
        <w:tab/>
      </w:r>
      <w:r w:rsidRPr="00F770A2">
        <w:rPr>
          <w:color w:val="000000"/>
        </w:rPr>
        <w:tab/>
        <w:t xml:space="preserve">Основними причинами такого стану є: експлуатація старих кабельних та повітряних ліній, відсутність шаф управління зовнішнім освітленням, зношеність світильників, використання </w:t>
      </w:r>
      <w:proofErr w:type="spellStart"/>
      <w:r w:rsidRPr="00F770A2">
        <w:rPr>
          <w:color w:val="000000"/>
        </w:rPr>
        <w:t>енергозатратних</w:t>
      </w:r>
      <w:proofErr w:type="spellEnd"/>
      <w:r w:rsidRPr="00F770A2">
        <w:rPr>
          <w:color w:val="000000"/>
        </w:rPr>
        <w:t xml:space="preserve"> ламп розжарювання та шкідливих ртутних ламп, що призводить до значних витрат та втрат електричної енергії. </w:t>
      </w:r>
      <w:r w:rsidRPr="00F770A2">
        <w:rPr>
          <w:color w:val="000000"/>
        </w:rPr>
        <w:tab/>
      </w:r>
      <w:r w:rsidRPr="00F770A2">
        <w:rPr>
          <w:color w:val="000000"/>
        </w:rPr>
        <w:tab/>
        <w:t>Відповідно виникла  потреба у встановленні сучасних мереж зовнішнього освітлення, світильників та джерел світла, заміні існуючих електролічильників на лічильники зонального диференційованого обліку, встановлення сучасних систем автоматизованого керування зовнішнім освітленням.</w:t>
      </w:r>
    </w:p>
    <w:p w:rsidR="00B707A4" w:rsidRPr="00F770A2" w:rsidRDefault="00B707A4" w:rsidP="00B707A4">
      <w:pPr>
        <w:pStyle w:val="1"/>
        <w:keepNext w:val="0"/>
        <w:ind w:firstLine="0"/>
        <w:jc w:val="both"/>
        <w:rPr>
          <w:rFonts w:ascii="Times New Roman" w:hAnsi="Times New Roman" w:cs="Times New Roman"/>
          <w:color w:val="000000"/>
          <w:sz w:val="28"/>
          <w:szCs w:val="28"/>
        </w:rPr>
      </w:pPr>
    </w:p>
    <w:p w:rsidR="00B707A4" w:rsidRPr="00F770A2" w:rsidRDefault="00B707A4" w:rsidP="00B707A4">
      <w:pPr>
        <w:numPr>
          <w:ilvl w:val="0"/>
          <w:numId w:val="1"/>
        </w:numPr>
        <w:tabs>
          <w:tab w:val="left" w:pos="993"/>
        </w:tabs>
        <w:jc w:val="both"/>
        <w:rPr>
          <w:b/>
          <w:color w:val="000000"/>
          <w:szCs w:val="28"/>
        </w:rPr>
      </w:pPr>
      <w:r w:rsidRPr="00F770A2">
        <w:rPr>
          <w:b/>
          <w:color w:val="000000"/>
          <w:szCs w:val="28"/>
        </w:rPr>
        <w:lastRenderedPageBreak/>
        <w:t>Мета Програми.</w:t>
      </w:r>
    </w:p>
    <w:p w:rsidR="00B707A4" w:rsidRPr="00F770A2" w:rsidRDefault="00B707A4" w:rsidP="00B707A4">
      <w:pPr>
        <w:pStyle w:val="a4"/>
        <w:ind w:firstLine="567"/>
        <w:rPr>
          <w:b w:val="0"/>
          <w:i w:val="0"/>
          <w:color w:val="000000"/>
          <w:sz w:val="28"/>
          <w:szCs w:val="28"/>
        </w:rPr>
      </w:pPr>
      <w:r w:rsidRPr="00F770A2">
        <w:rPr>
          <w:i w:val="0"/>
          <w:color w:val="000000"/>
          <w:sz w:val="28"/>
          <w:szCs w:val="28"/>
        </w:rPr>
        <w:t>Мета програми</w:t>
      </w:r>
      <w:r w:rsidRPr="00F770A2">
        <w:rPr>
          <w:color w:val="000000"/>
          <w:szCs w:val="28"/>
        </w:rPr>
        <w:t xml:space="preserve"> – </w:t>
      </w:r>
      <w:r w:rsidRPr="00F770A2">
        <w:rPr>
          <w:b w:val="0"/>
          <w:i w:val="0"/>
          <w:color w:val="000000"/>
          <w:sz w:val="28"/>
          <w:szCs w:val="28"/>
        </w:rPr>
        <w:t xml:space="preserve">підвищення ефективності та надійності функціонування об’єктів зовнішнього освітлення, забезпечення якісного утримання об’єктів зовнішнього освітлення, покращення криміногенної та зменшення аварійної ситуацій, та впровадження енергозберігаючих технологій і обладнання, будівництво нових об’єктів зовнішнього освітлення </w:t>
      </w:r>
      <w:r w:rsidRPr="00F770A2">
        <w:rPr>
          <w:rStyle w:val="ad"/>
          <w:b w:val="0"/>
          <w:i w:val="0"/>
          <w:szCs w:val="28"/>
        </w:rPr>
        <w:t>населених пунктів області</w:t>
      </w:r>
      <w:r w:rsidRPr="00F770A2">
        <w:rPr>
          <w:b w:val="0"/>
          <w:i w:val="0"/>
          <w:color w:val="000000"/>
          <w:sz w:val="28"/>
          <w:szCs w:val="28"/>
        </w:rPr>
        <w:t>.</w:t>
      </w:r>
    </w:p>
    <w:p w:rsidR="00B707A4" w:rsidRPr="00F770A2" w:rsidRDefault="00B707A4" w:rsidP="00B707A4">
      <w:pPr>
        <w:ind w:firstLine="708"/>
        <w:jc w:val="both"/>
        <w:rPr>
          <w:color w:val="000000"/>
          <w:szCs w:val="28"/>
        </w:rPr>
      </w:pPr>
    </w:p>
    <w:p w:rsidR="00B707A4" w:rsidRPr="00F770A2" w:rsidRDefault="00B707A4" w:rsidP="00B707A4">
      <w:pPr>
        <w:numPr>
          <w:ilvl w:val="0"/>
          <w:numId w:val="1"/>
        </w:numPr>
        <w:jc w:val="both"/>
        <w:rPr>
          <w:b/>
          <w:color w:val="000000"/>
          <w:szCs w:val="28"/>
        </w:rPr>
      </w:pPr>
      <w:r w:rsidRPr="00F770A2">
        <w:rPr>
          <w:b/>
          <w:color w:val="000000"/>
          <w:szCs w:val="28"/>
        </w:rPr>
        <w:t>Основні завдання та заходи реалізації Програми.</w:t>
      </w:r>
    </w:p>
    <w:p w:rsidR="00B707A4" w:rsidRPr="00F770A2" w:rsidRDefault="00B707A4" w:rsidP="00B707A4">
      <w:pPr>
        <w:numPr>
          <w:ilvl w:val="1"/>
          <w:numId w:val="3"/>
        </w:numPr>
        <w:jc w:val="both"/>
        <w:rPr>
          <w:b/>
          <w:color w:val="000000"/>
          <w:szCs w:val="28"/>
        </w:rPr>
      </w:pPr>
      <w:r w:rsidRPr="00F770A2">
        <w:rPr>
          <w:b/>
          <w:color w:val="000000"/>
          <w:szCs w:val="28"/>
        </w:rPr>
        <w:t xml:space="preserve">Завдання. </w:t>
      </w:r>
    </w:p>
    <w:p w:rsidR="00B707A4" w:rsidRPr="00F770A2" w:rsidRDefault="00B707A4" w:rsidP="00B707A4">
      <w:pPr>
        <w:shd w:val="clear" w:color="auto" w:fill="FFFFFF"/>
        <w:spacing w:before="201" w:after="201"/>
        <w:jc w:val="both"/>
        <w:rPr>
          <w:b/>
          <w:color w:val="000000"/>
          <w:lang w:eastAsia="uk-UA"/>
        </w:rPr>
      </w:pPr>
      <w:r w:rsidRPr="00F770A2">
        <w:rPr>
          <w:color w:val="000000"/>
          <w:lang w:eastAsia="uk-UA"/>
        </w:rPr>
        <w:t>– приведення об’єктів зовнішнього освітлення вздовж доріг загального користування місцевого значення, які є вулицями населених пунктів, зокрема вулиць і доріг комунальної власності до норм і стандартів діючого законодавства;</w:t>
      </w:r>
    </w:p>
    <w:p w:rsidR="00B707A4" w:rsidRPr="00F770A2" w:rsidRDefault="00B707A4" w:rsidP="00B707A4">
      <w:pPr>
        <w:shd w:val="clear" w:color="auto" w:fill="FFFFFF"/>
        <w:spacing w:before="201" w:after="201"/>
        <w:jc w:val="both"/>
        <w:rPr>
          <w:color w:val="000000"/>
          <w:lang w:eastAsia="uk-UA"/>
        </w:rPr>
      </w:pPr>
      <w:r w:rsidRPr="00F770A2">
        <w:rPr>
          <w:color w:val="000000"/>
          <w:lang w:eastAsia="uk-UA"/>
        </w:rPr>
        <w:t xml:space="preserve">– оснащення об'єктів зовнішнього освітлення обладнанням з використанням </w:t>
      </w:r>
      <w:proofErr w:type="spellStart"/>
      <w:r w:rsidRPr="00F770A2">
        <w:rPr>
          <w:color w:val="000000"/>
          <w:lang w:eastAsia="uk-UA"/>
        </w:rPr>
        <w:t>енерго</w:t>
      </w:r>
      <w:proofErr w:type="spellEnd"/>
      <w:r w:rsidRPr="00F770A2">
        <w:rPr>
          <w:color w:val="000000"/>
          <w:lang w:eastAsia="uk-UA"/>
        </w:rPr>
        <w:t>- та ресурсозберігаючих технологій;</w:t>
      </w:r>
    </w:p>
    <w:p w:rsidR="00B707A4" w:rsidRPr="00F770A2" w:rsidRDefault="00B707A4" w:rsidP="00B707A4">
      <w:pPr>
        <w:shd w:val="clear" w:color="auto" w:fill="FFFFFF"/>
        <w:spacing w:before="201" w:after="201"/>
        <w:jc w:val="both"/>
        <w:rPr>
          <w:color w:val="000000"/>
          <w:lang w:eastAsia="uk-UA"/>
        </w:rPr>
      </w:pPr>
      <w:r w:rsidRPr="00F770A2">
        <w:rPr>
          <w:color w:val="000000"/>
          <w:lang w:eastAsia="uk-UA"/>
        </w:rPr>
        <w:t>– покращення стану благоустрою населених пунктів;</w:t>
      </w:r>
    </w:p>
    <w:p w:rsidR="00B707A4" w:rsidRPr="00F770A2" w:rsidRDefault="00B707A4" w:rsidP="00B707A4">
      <w:pPr>
        <w:shd w:val="clear" w:color="auto" w:fill="FFFFFF"/>
        <w:spacing w:before="201" w:after="201"/>
        <w:jc w:val="both"/>
        <w:rPr>
          <w:color w:val="000000"/>
          <w:lang w:eastAsia="uk-UA"/>
        </w:rPr>
      </w:pPr>
      <w:r w:rsidRPr="00F770A2">
        <w:rPr>
          <w:color w:val="000000"/>
          <w:lang w:eastAsia="uk-UA"/>
        </w:rPr>
        <w:t>– покращення криміногенної та аварійної ситуації в нічний час, забезпечення комфортного проживання населення;</w:t>
      </w:r>
    </w:p>
    <w:p w:rsidR="00B707A4" w:rsidRPr="00F770A2" w:rsidRDefault="00B707A4" w:rsidP="00B707A4">
      <w:pPr>
        <w:shd w:val="clear" w:color="auto" w:fill="FFFFFF"/>
        <w:spacing w:before="201" w:after="201"/>
        <w:jc w:val="both"/>
        <w:rPr>
          <w:color w:val="000000"/>
          <w:lang w:eastAsia="uk-UA"/>
        </w:rPr>
      </w:pPr>
      <w:r w:rsidRPr="00F770A2">
        <w:rPr>
          <w:color w:val="000000"/>
          <w:lang w:eastAsia="uk-UA"/>
        </w:rPr>
        <w:t>– зменшення травматизму населення в умовах незадовільного стану доріг, недостатньої видимості у зв’язку з погодними умовами;</w:t>
      </w:r>
    </w:p>
    <w:p w:rsidR="00B707A4" w:rsidRPr="00F770A2" w:rsidRDefault="00B707A4" w:rsidP="00B707A4">
      <w:pPr>
        <w:shd w:val="clear" w:color="auto" w:fill="FFFFFF"/>
        <w:spacing w:before="201" w:after="201"/>
        <w:jc w:val="both"/>
        <w:rPr>
          <w:color w:val="000000"/>
          <w:lang w:eastAsia="uk-UA"/>
        </w:rPr>
      </w:pPr>
      <w:r w:rsidRPr="00F770A2">
        <w:rPr>
          <w:color w:val="000000"/>
          <w:lang w:eastAsia="uk-UA"/>
        </w:rPr>
        <w:t>– зменшення споживання електричної енергії об’єктами зовнішнього освітлення.</w:t>
      </w:r>
    </w:p>
    <w:p w:rsidR="00B707A4" w:rsidRPr="00F770A2" w:rsidRDefault="00B707A4" w:rsidP="00B707A4">
      <w:pPr>
        <w:ind w:firstLine="700"/>
        <w:jc w:val="both"/>
        <w:rPr>
          <w:color w:val="000000"/>
        </w:rPr>
      </w:pPr>
      <w:r w:rsidRPr="00F770A2">
        <w:rPr>
          <w:b/>
          <w:color w:val="000000"/>
        </w:rPr>
        <w:t>3.2. Шляхи вирішення</w:t>
      </w:r>
      <w:r w:rsidRPr="00F770A2">
        <w:rPr>
          <w:color w:val="000000"/>
        </w:rPr>
        <w:t>.</w:t>
      </w:r>
    </w:p>
    <w:p w:rsidR="00B707A4" w:rsidRPr="00F770A2" w:rsidRDefault="00B707A4" w:rsidP="00B707A4">
      <w:pPr>
        <w:ind w:firstLine="567"/>
        <w:jc w:val="both"/>
        <w:rPr>
          <w:color w:val="000000"/>
          <w:highlight w:val="yellow"/>
        </w:rPr>
      </w:pPr>
      <w:r w:rsidRPr="00F770A2">
        <w:rPr>
          <w:color w:val="000000"/>
        </w:rPr>
        <w:t>- першочергове освітлення вулично-шляхової мережі населених пунктів сільських, селищних та об’єднаних територіальних громад, зокрема аварійно небезпечних ділянок доріг, пішохідних переходів, доріг із насиченим автомобільним рухом;</w:t>
      </w:r>
    </w:p>
    <w:p w:rsidR="00B707A4" w:rsidRPr="00F770A2" w:rsidRDefault="00B707A4" w:rsidP="00B707A4">
      <w:pPr>
        <w:ind w:firstLine="567"/>
        <w:jc w:val="both"/>
        <w:rPr>
          <w:color w:val="000000"/>
        </w:rPr>
      </w:pPr>
      <w:r w:rsidRPr="00F770A2">
        <w:rPr>
          <w:color w:val="000000"/>
        </w:rPr>
        <w:t>- залучення коштів обласного та місцевого бюджетів, інших джерел, в т. ч. грантів та кредитних ресурсів для будівництва та реконструкції об’єктів зовнішнього освітлення та подальшим їх якісним утриманням;</w:t>
      </w:r>
    </w:p>
    <w:p w:rsidR="00B707A4" w:rsidRPr="00F770A2" w:rsidRDefault="00B707A4" w:rsidP="00B707A4">
      <w:pPr>
        <w:pStyle w:val="21"/>
        <w:ind w:firstLine="567"/>
        <w:rPr>
          <w:color w:val="000000"/>
        </w:rPr>
      </w:pPr>
      <w:r w:rsidRPr="00F770A2">
        <w:rPr>
          <w:color w:val="000000"/>
        </w:rPr>
        <w:t xml:space="preserve">- використання виробничого потенціалу підприємств </w:t>
      </w:r>
      <w:r w:rsidRPr="00F770A2">
        <w:rPr>
          <w:rFonts w:ascii="Times New Roman" w:hAnsi="Times New Roman"/>
          <w:bCs/>
          <w:color w:val="000000"/>
        </w:rPr>
        <w:t xml:space="preserve">області </w:t>
      </w:r>
      <w:r w:rsidRPr="00F770A2">
        <w:rPr>
          <w:color w:val="000000"/>
        </w:rPr>
        <w:t>для виготовлення електричного обладнання зовнішнього освітлення;</w:t>
      </w:r>
    </w:p>
    <w:p w:rsidR="00B707A4" w:rsidRPr="00F770A2" w:rsidRDefault="00B707A4" w:rsidP="00B707A4">
      <w:pPr>
        <w:pStyle w:val="a4"/>
        <w:ind w:firstLine="567"/>
        <w:rPr>
          <w:b w:val="0"/>
          <w:i w:val="0"/>
          <w:color w:val="000000"/>
          <w:sz w:val="28"/>
          <w:szCs w:val="28"/>
        </w:rPr>
      </w:pPr>
      <w:r w:rsidRPr="00F770A2">
        <w:rPr>
          <w:b w:val="0"/>
          <w:i w:val="0"/>
          <w:color w:val="000000"/>
          <w:sz w:val="28"/>
          <w:szCs w:val="28"/>
        </w:rPr>
        <w:t>Для виконання зазначених напрямів територіальні громади забезпечують належне управління, утримання та ефективну експлуатацію об’єктів зовнішнього освітлення, що перебувають у їх комунальній власності.</w:t>
      </w:r>
    </w:p>
    <w:p w:rsidR="00B707A4" w:rsidRPr="00F770A2" w:rsidRDefault="00B707A4" w:rsidP="00B707A4">
      <w:pPr>
        <w:shd w:val="clear" w:color="auto" w:fill="FFFFFF"/>
        <w:spacing w:before="201" w:after="201"/>
        <w:ind w:firstLine="567"/>
        <w:rPr>
          <w:b/>
          <w:color w:val="000000"/>
          <w:lang w:eastAsia="uk-UA"/>
        </w:rPr>
      </w:pPr>
      <w:r w:rsidRPr="00F770A2">
        <w:rPr>
          <w:b/>
          <w:color w:val="000000"/>
          <w:lang w:eastAsia="uk-UA"/>
        </w:rPr>
        <w:t>3.3. Заходи Програми</w:t>
      </w:r>
    </w:p>
    <w:p w:rsidR="003B222A" w:rsidRDefault="000A4BD3" w:rsidP="000F5DAA">
      <w:pPr>
        <w:tabs>
          <w:tab w:val="num" w:pos="1440"/>
        </w:tabs>
        <w:ind w:firstLine="567"/>
        <w:jc w:val="both"/>
        <w:rPr>
          <w:bCs/>
          <w:szCs w:val="28"/>
        </w:rPr>
      </w:pPr>
      <w:r>
        <w:rPr>
          <w:color w:val="000000"/>
          <w:lang w:eastAsia="uk-UA"/>
        </w:rPr>
        <w:t xml:space="preserve">1. </w:t>
      </w:r>
      <w:proofErr w:type="spellStart"/>
      <w:r>
        <w:rPr>
          <w:color w:val="000000"/>
          <w:lang w:eastAsia="uk-UA"/>
        </w:rPr>
        <w:t>Співфінансування</w:t>
      </w:r>
      <w:proofErr w:type="spellEnd"/>
      <w:r>
        <w:rPr>
          <w:color w:val="000000"/>
          <w:lang w:eastAsia="uk-UA"/>
        </w:rPr>
        <w:t xml:space="preserve"> проекту </w:t>
      </w:r>
      <w:r>
        <w:rPr>
          <w:bCs/>
          <w:szCs w:val="28"/>
        </w:rPr>
        <w:t xml:space="preserve">«Будівництва вуличного освітлення на присілках </w:t>
      </w:r>
      <w:proofErr w:type="spellStart"/>
      <w:r>
        <w:rPr>
          <w:bCs/>
          <w:szCs w:val="28"/>
        </w:rPr>
        <w:t>Підберезина</w:t>
      </w:r>
      <w:proofErr w:type="spellEnd"/>
      <w:r>
        <w:rPr>
          <w:bCs/>
          <w:szCs w:val="28"/>
        </w:rPr>
        <w:t xml:space="preserve">, </w:t>
      </w:r>
      <w:proofErr w:type="spellStart"/>
      <w:r>
        <w:rPr>
          <w:bCs/>
          <w:szCs w:val="28"/>
        </w:rPr>
        <w:t>Заболоття</w:t>
      </w:r>
      <w:proofErr w:type="spellEnd"/>
      <w:r>
        <w:rPr>
          <w:bCs/>
          <w:szCs w:val="28"/>
        </w:rPr>
        <w:t xml:space="preserve">, </w:t>
      </w:r>
      <w:proofErr w:type="spellStart"/>
      <w:r>
        <w:rPr>
          <w:bCs/>
          <w:szCs w:val="28"/>
        </w:rPr>
        <w:t>Зврудні</w:t>
      </w:r>
      <w:proofErr w:type="spellEnd"/>
      <w:r>
        <w:rPr>
          <w:bCs/>
          <w:szCs w:val="28"/>
        </w:rPr>
        <w:t xml:space="preserve"> села Сілець Сокальського району Львівської області».</w:t>
      </w:r>
    </w:p>
    <w:p w:rsidR="000A4BD3" w:rsidRDefault="000A4BD3" w:rsidP="000F5DAA">
      <w:pPr>
        <w:tabs>
          <w:tab w:val="num" w:pos="1440"/>
        </w:tabs>
        <w:ind w:firstLine="567"/>
        <w:jc w:val="both"/>
        <w:rPr>
          <w:color w:val="000000"/>
          <w:lang w:eastAsia="uk-UA"/>
        </w:rPr>
      </w:pPr>
      <w:r>
        <w:rPr>
          <w:bCs/>
          <w:szCs w:val="28"/>
        </w:rPr>
        <w:lastRenderedPageBreak/>
        <w:t xml:space="preserve">2. </w:t>
      </w:r>
      <w:proofErr w:type="spellStart"/>
      <w:r>
        <w:rPr>
          <w:bCs/>
          <w:szCs w:val="28"/>
        </w:rPr>
        <w:t>Співфінансування</w:t>
      </w:r>
      <w:proofErr w:type="spellEnd"/>
      <w:r>
        <w:rPr>
          <w:bCs/>
          <w:szCs w:val="28"/>
        </w:rPr>
        <w:t xml:space="preserve"> проекту «Реконструкції</w:t>
      </w:r>
      <w:r w:rsidRPr="00B879C0">
        <w:rPr>
          <w:bCs/>
          <w:szCs w:val="28"/>
        </w:rPr>
        <w:t xml:space="preserve"> мереж вуличного освітлення </w:t>
      </w:r>
      <w:proofErr w:type="spellStart"/>
      <w:r w:rsidRPr="00B879C0">
        <w:rPr>
          <w:bCs/>
          <w:szCs w:val="28"/>
        </w:rPr>
        <w:t>Княжівської</w:t>
      </w:r>
      <w:proofErr w:type="spellEnd"/>
      <w:r w:rsidRPr="00B879C0">
        <w:rPr>
          <w:bCs/>
          <w:szCs w:val="28"/>
        </w:rPr>
        <w:t xml:space="preserve"> сільської ради в с. </w:t>
      </w:r>
      <w:proofErr w:type="spellStart"/>
      <w:r w:rsidRPr="00B879C0">
        <w:rPr>
          <w:bCs/>
          <w:szCs w:val="28"/>
        </w:rPr>
        <w:t>Фусів</w:t>
      </w:r>
      <w:proofErr w:type="spellEnd"/>
      <w:r w:rsidRPr="00B879C0">
        <w:rPr>
          <w:bCs/>
          <w:szCs w:val="28"/>
        </w:rPr>
        <w:t xml:space="preserve"> Сокальського району, Львівської області»</w:t>
      </w:r>
      <w:r>
        <w:rPr>
          <w:bCs/>
          <w:szCs w:val="28"/>
        </w:rPr>
        <w:t>.</w:t>
      </w:r>
    </w:p>
    <w:p w:rsidR="00B707A4" w:rsidRPr="00F770A2" w:rsidRDefault="00B707A4" w:rsidP="00B707A4">
      <w:pPr>
        <w:rPr>
          <w:b/>
          <w:color w:val="000000"/>
          <w:szCs w:val="28"/>
        </w:rPr>
      </w:pPr>
    </w:p>
    <w:p w:rsidR="00B707A4" w:rsidRPr="00F770A2" w:rsidRDefault="00B707A4" w:rsidP="00B707A4">
      <w:pPr>
        <w:numPr>
          <w:ilvl w:val="0"/>
          <w:numId w:val="1"/>
        </w:numPr>
        <w:rPr>
          <w:b/>
          <w:bCs/>
          <w:color w:val="000000"/>
        </w:rPr>
      </w:pPr>
      <w:r w:rsidRPr="00F770A2">
        <w:rPr>
          <w:b/>
          <w:bCs/>
          <w:color w:val="000000"/>
        </w:rPr>
        <w:t>Обсяги та джерела фінансування Програми.</w:t>
      </w:r>
    </w:p>
    <w:p w:rsidR="00B707A4" w:rsidRPr="00F770A2" w:rsidRDefault="00B707A4" w:rsidP="00B707A4">
      <w:pPr>
        <w:ind w:firstLine="709"/>
        <w:jc w:val="center"/>
        <w:rPr>
          <w:b/>
          <w:bCs/>
          <w:color w:val="000000"/>
        </w:rPr>
      </w:pPr>
    </w:p>
    <w:p w:rsidR="00B707A4" w:rsidRPr="00F770A2" w:rsidRDefault="00B707A4" w:rsidP="00B707A4">
      <w:pPr>
        <w:ind w:firstLine="567"/>
        <w:jc w:val="both"/>
        <w:rPr>
          <w:color w:val="000000"/>
          <w:szCs w:val="28"/>
        </w:rPr>
      </w:pPr>
      <w:r w:rsidRPr="00F770A2">
        <w:rPr>
          <w:color w:val="000000"/>
          <w:szCs w:val="28"/>
        </w:rPr>
        <w:t xml:space="preserve">Фінансове забезпечення реалізації Програми здійснюється за рахунок коштів </w:t>
      </w:r>
      <w:r w:rsidR="000F5DAA">
        <w:rPr>
          <w:color w:val="000000"/>
          <w:szCs w:val="28"/>
        </w:rPr>
        <w:t>районного</w:t>
      </w:r>
      <w:r w:rsidRPr="00F770A2">
        <w:rPr>
          <w:color w:val="000000"/>
          <w:szCs w:val="28"/>
        </w:rPr>
        <w:t xml:space="preserve"> та місцевих бюджетів, а також інших джерел, незаборонених чинним законодавством.</w:t>
      </w:r>
    </w:p>
    <w:p w:rsidR="00B707A4" w:rsidRPr="00F770A2" w:rsidRDefault="00B707A4" w:rsidP="00B707A4">
      <w:pPr>
        <w:ind w:firstLine="420"/>
        <w:jc w:val="both"/>
        <w:rPr>
          <w:color w:val="000000"/>
          <w:szCs w:val="28"/>
        </w:rPr>
      </w:pPr>
      <w:proofErr w:type="spellStart"/>
      <w:r w:rsidRPr="00F770A2">
        <w:rPr>
          <w:color w:val="000000"/>
          <w:szCs w:val="28"/>
        </w:rPr>
        <w:t>Співфінансування</w:t>
      </w:r>
      <w:proofErr w:type="spellEnd"/>
      <w:r w:rsidRPr="00F770A2">
        <w:rPr>
          <w:color w:val="000000"/>
          <w:szCs w:val="28"/>
        </w:rPr>
        <w:t xml:space="preserve"> з місцевих бюджетів та інших джерел становить не менше: 10 % для сільських рад, 20% для селищних рад, 30% для об’єднаних територіальних громад від передбачених коштів обласного бюджету. </w:t>
      </w:r>
    </w:p>
    <w:p w:rsidR="00B707A4" w:rsidRPr="00F770A2" w:rsidRDefault="00B707A4" w:rsidP="00B707A4">
      <w:pPr>
        <w:ind w:firstLine="567"/>
        <w:jc w:val="both"/>
        <w:rPr>
          <w:color w:val="000000"/>
          <w:szCs w:val="28"/>
        </w:rPr>
      </w:pPr>
      <w:r w:rsidRPr="00F770A2">
        <w:rPr>
          <w:color w:val="000000"/>
          <w:szCs w:val="28"/>
        </w:rPr>
        <w:t>Оплата витрат на видачу технічних умов приєднання електрообладнання до електричних мереж та виготовлення проектно-кошторисної документації здійснюється за кошти місцевих бюджетів.</w:t>
      </w:r>
    </w:p>
    <w:p w:rsidR="00B707A4" w:rsidRPr="00F770A2" w:rsidRDefault="00B707A4" w:rsidP="00B707A4">
      <w:pPr>
        <w:pStyle w:val="a6"/>
        <w:tabs>
          <w:tab w:val="left" w:pos="709"/>
        </w:tabs>
        <w:ind w:firstLine="709"/>
        <w:jc w:val="center"/>
        <w:rPr>
          <w:b/>
          <w:bCs/>
          <w:color w:val="000000"/>
          <w:sz w:val="28"/>
        </w:rPr>
      </w:pPr>
    </w:p>
    <w:p w:rsidR="00B707A4" w:rsidRPr="00F770A2" w:rsidRDefault="00B707A4" w:rsidP="00B707A4">
      <w:pPr>
        <w:pStyle w:val="a6"/>
        <w:numPr>
          <w:ilvl w:val="0"/>
          <w:numId w:val="1"/>
        </w:numPr>
        <w:tabs>
          <w:tab w:val="left" w:pos="709"/>
        </w:tabs>
        <w:jc w:val="center"/>
        <w:rPr>
          <w:rFonts w:ascii="Times New Roman" w:hAnsi="Times New Roman" w:cs="Times New Roman"/>
          <w:b/>
          <w:bCs/>
          <w:color w:val="000000"/>
          <w:sz w:val="28"/>
        </w:rPr>
      </w:pPr>
      <w:r w:rsidRPr="00F770A2">
        <w:rPr>
          <w:rFonts w:ascii="Times New Roman" w:hAnsi="Times New Roman" w:cs="Times New Roman"/>
          <w:b/>
          <w:bCs/>
          <w:color w:val="000000"/>
          <w:sz w:val="28"/>
        </w:rPr>
        <w:t>Терміни реалізації Програми.</w:t>
      </w:r>
    </w:p>
    <w:p w:rsidR="00B707A4" w:rsidRPr="00F770A2" w:rsidRDefault="00B707A4" w:rsidP="00B707A4">
      <w:pPr>
        <w:pStyle w:val="a6"/>
        <w:tabs>
          <w:tab w:val="left" w:pos="709"/>
        </w:tabs>
        <w:ind w:left="720" w:firstLine="0"/>
        <w:rPr>
          <w:rFonts w:ascii="Times New Roman" w:hAnsi="Times New Roman" w:cs="Times New Roman"/>
          <w:b/>
          <w:bCs/>
          <w:color w:val="000000"/>
          <w:sz w:val="28"/>
        </w:rPr>
      </w:pPr>
    </w:p>
    <w:p w:rsidR="00B707A4" w:rsidRPr="00F770A2" w:rsidRDefault="00B707A4" w:rsidP="00B707A4">
      <w:pPr>
        <w:ind w:firstLine="567"/>
        <w:jc w:val="both"/>
        <w:rPr>
          <w:color w:val="000000"/>
          <w:szCs w:val="28"/>
        </w:rPr>
      </w:pPr>
      <w:r w:rsidRPr="00F770A2">
        <w:rPr>
          <w:color w:val="000000"/>
          <w:szCs w:val="28"/>
        </w:rPr>
        <w:t xml:space="preserve">Термін реалізації Програми – </w:t>
      </w:r>
      <w:r w:rsidR="000F5DAA">
        <w:rPr>
          <w:color w:val="000000"/>
          <w:szCs w:val="28"/>
        </w:rPr>
        <w:t>2017 рік</w:t>
      </w:r>
      <w:r w:rsidRPr="00F770A2">
        <w:rPr>
          <w:color w:val="000000"/>
          <w:szCs w:val="28"/>
        </w:rPr>
        <w:t>.</w:t>
      </w:r>
    </w:p>
    <w:p w:rsidR="00B707A4" w:rsidRPr="00F770A2" w:rsidRDefault="00B707A4" w:rsidP="00B707A4">
      <w:pPr>
        <w:tabs>
          <w:tab w:val="num" w:pos="900"/>
        </w:tabs>
        <w:jc w:val="both"/>
        <w:rPr>
          <w:b/>
          <w:color w:val="000000"/>
          <w:szCs w:val="28"/>
        </w:rPr>
      </w:pPr>
    </w:p>
    <w:p w:rsidR="00B707A4" w:rsidRPr="00F770A2" w:rsidRDefault="00B707A4" w:rsidP="00B707A4">
      <w:pPr>
        <w:tabs>
          <w:tab w:val="num" w:pos="900"/>
        </w:tabs>
        <w:ind w:firstLine="567"/>
        <w:jc w:val="center"/>
        <w:rPr>
          <w:b/>
          <w:color w:val="000000"/>
          <w:szCs w:val="28"/>
        </w:rPr>
      </w:pPr>
      <w:r w:rsidRPr="00F770A2">
        <w:rPr>
          <w:b/>
          <w:color w:val="000000"/>
          <w:szCs w:val="28"/>
        </w:rPr>
        <w:t>6. Очікувані результати виконання Програми</w:t>
      </w:r>
    </w:p>
    <w:p w:rsidR="00B707A4" w:rsidRPr="00F770A2" w:rsidRDefault="00B707A4" w:rsidP="00B707A4">
      <w:pPr>
        <w:ind w:firstLine="567"/>
        <w:jc w:val="both"/>
        <w:rPr>
          <w:color w:val="000000"/>
          <w:szCs w:val="28"/>
        </w:rPr>
      </w:pPr>
      <w:r w:rsidRPr="00F770A2">
        <w:rPr>
          <w:color w:val="000000"/>
          <w:szCs w:val="28"/>
        </w:rPr>
        <w:t>Виконання Програми:</w:t>
      </w:r>
    </w:p>
    <w:p w:rsidR="00B707A4" w:rsidRPr="00F770A2" w:rsidRDefault="00B707A4" w:rsidP="00B707A4">
      <w:pPr>
        <w:ind w:firstLine="567"/>
        <w:jc w:val="both"/>
        <w:rPr>
          <w:color w:val="000000"/>
          <w:szCs w:val="28"/>
        </w:rPr>
      </w:pPr>
      <w:r w:rsidRPr="00F770A2">
        <w:rPr>
          <w:color w:val="000000"/>
          <w:szCs w:val="28"/>
        </w:rPr>
        <w:t xml:space="preserve"> - забезпечить реалізацію державної політики щодо регіонального розвитку, зокрема у сфері благоустрою житлово-комунального господарства;</w:t>
      </w:r>
    </w:p>
    <w:p w:rsidR="00B707A4" w:rsidRPr="00F770A2" w:rsidRDefault="00B707A4" w:rsidP="00B707A4">
      <w:pPr>
        <w:ind w:firstLine="567"/>
        <w:jc w:val="both"/>
        <w:rPr>
          <w:color w:val="000000"/>
          <w:szCs w:val="28"/>
        </w:rPr>
      </w:pPr>
      <w:r w:rsidRPr="00F770A2">
        <w:rPr>
          <w:color w:val="000000"/>
          <w:szCs w:val="28"/>
        </w:rPr>
        <w:t xml:space="preserve">- поліпшить якість житлово-комунального обслуговування  населення </w:t>
      </w:r>
      <w:r w:rsidR="000F5DAA">
        <w:rPr>
          <w:color w:val="000000"/>
          <w:szCs w:val="28"/>
        </w:rPr>
        <w:t xml:space="preserve">району </w:t>
      </w:r>
      <w:r w:rsidRPr="00F770A2">
        <w:rPr>
          <w:color w:val="000000"/>
          <w:szCs w:val="28"/>
        </w:rPr>
        <w:t>шляхом  використанням енергоефективних технологій на об’єктах зовнішнього освітлення;</w:t>
      </w:r>
    </w:p>
    <w:p w:rsidR="00B707A4" w:rsidRPr="00F770A2" w:rsidRDefault="00B707A4" w:rsidP="00B707A4">
      <w:pPr>
        <w:ind w:firstLine="567"/>
        <w:jc w:val="both"/>
        <w:rPr>
          <w:color w:val="000000"/>
          <w:szCs w:val="28"/>
        </w:rPr>
      </w:pPr>
      <w:r w:rsidRPr="00F770A2">
        <w:rPr>
          <w:color w:val="000000"/>
          <w:szCs w:val="28"/>
        </w:rPr>
        <w:t xml:space="preserve">- </w:t>
      </w:r>
      <w:r w:rsidRPr="00F770A2">
        <w:rPr>
          <w:color w:val="000000"/>
          <w:lang w:eastAsia="uk-UA"/>
        </w:rPr>
        <w:t>покращить стан благоустрою населених пунктів;</w:t>
      </w:r>
    </w:p>
    <w:p w:rsidR="00B707A4" w:rsidRPr="00F770A2" w:rsidRDefault="00B707A4" w:rsidP="00B707A4">
      <w:pPr>
        <w:ind w:firstLine="567"/>
        <w:jc w:val="both"/>
        <w:rPr>
          <w:color w:val="000000"/>
          <w:szCs w:val="28"/>
        </w:rPr>
      </w:pPr>
      <w:r w:rsidRPr="00F770A2">
        <w:rPr>
          <w:color w:val="000000"/>
          <w:szCs w:val="28"/>
        </w:rPr>
        <w:t xml:space="preserve">- </w:t>
      </w:r>
      <w:r w:rsidRPr="00F770A2">
        <w:rPr>
          <w:color w:val="000000"/>
          <w:lang w:eastAsia="uk-UA"/>
        </w:rPr>
        <w:t>знизить криміногенну та аварійну ситуацію в нічний час, забезпечить комфортне проживання населення;</w:t>
      </w:r>
    </w:p>
    <w:p w:rsidR="00B707A4" w:rsidRPr="00F770A2" w:rsidRDefault="00B707A4" w:rsidP="00B707A4">
      <w:pPr>
        <w:pStyle w:val="3"/>
        <w:ind w:firstLine="567"/>
        <w:rPr>
          <w:szCs w:val="28"/>
        </w:rPr>
      </w:pPr>
      <w:r w:rsidRPr="00F770A2">
        <w:rPr>
          <w:szCs w:val="28"/>
        </w:rPr>
        <w:t>- знизить кількість аварійних ситуацій на об’єктах зовнішнього освітлення;</w:t>
      </w:r>
    </w:p>
    <w:p w:rsidR="00B707A4" w:rsidRPr="00F770A2" w:rsidRDefault="00B707A4" w:rsidP="00B707A4">
      <w:pPr>
        <w:ind w:firstLine="567"/>
        <w:jc w:val="both"/>
        <w:rPr>
          <w:color w:val="000000"/>
          <w:szCs w:val="28"/>
        </w:rPr>
      </w:pPr>
      <w:r w:rsidRPr="00F770A2">
        <w:rPr>
          <w:color w:val="000000"/>
          <w:szCs w:val="28"/>
        </w:rPr>
        <w:t>- створить ефективну систему обліку та регулювання споживання електричної енергії, раціональне її використання для освітлення населених пунктів області;</w:t>
      </w:r>
    </w:p>
    <w:p w:rsidR="00B707A4" w:rsidRPr="00F770A2" w:rsidRDefault="00B707A4" w:rsidP="00B707A4">
      <w:pPr>
        <w:tabs>
          <w:tab w:val="left" w:pos="1276"/>
          <w:tab w:val="left" w:pos="1418"/>
        </w:tabs>
        <w:ind w:firstLine="700"/>
        <w:jc w:val="center"/>
        <w:rPr>
          <w:color w:val="000000"/>
          <w:szCs w:val="28"/>
        </w:rPr>
      </w:pPr>
    </w:p>
    <w:p w:rsidR="00B707A4" w:rsidRPr="00F770A2" w:rsidRDefault="00B707A4" w:rsidP="00B707A4">
      <w:pPr>
        <w:tabs>
          <w:tab w:val="left" w:pos="1276"/>
          <w:tab w:val="left" w:pos="1418"/>
        </w:tabs>
        <w:ind w:firstLine="700"/>
        <w:jc w:val="center"/>
        <w:rPr>
          <w:b/>
          <w:color w:val="000000"/>
        </w:rPr>
      </w:pPr>
      <w:r w:rsidRPr="00F770A2">
        <w:rPr>
          <w:b/>
          <w:color w:val="000000"/>
        </w:rPr>
        <w:t>7. Координація та контроль за ходом виконання Програми</w:t>
      </w:r>
    </w:p>
    <w:p w:rsidR="00B707A4" w:rsidRPr="00F770A2" w:rsidRDefault="00B707A4" w:rsidP="00B707A4">
      <w:pPr>
        <w:ind w:firstLine="700"/>
        <w:jc w:val="both"/>
        <w:rPr>
          <w:color w:val="000000"/>
          <w:szCs w:val="28"/>
          <w:lang w:eastAsia="uk-UA"/>
        </w:rPr>
      </w:pPr>
      <w:r w:rsidRPr="00F770A2">
        <w:rPr>
          <w:color w:val="000000"/>
        </w:rPr>
        <w:t xml:space="preserve">Координацію та контроль за виконанням Програми здійснює </w:t>
      </w:r>
      <w:r w:rsidR="000F5DAA">
        <w:rPr>
          <w:color w:val="000000"/>
        </w:rPr>
        <w:t>відділ ЖКГ, цільових програм та розвитку інфраструктури та фінансове управління Сокальської районної</w:t>
      </w:r>
      <w:r w:rsidRPr="00F770A2">
        <w:rPr>
          <w:color w:val="000000"/>
          <w:szCs w:val="28"/>
          <w:lang w:eastAsia="uk-UA"/>
        </w:rPr>
        <w:t xml:space="preserve"> державної адміністрації.</w:t>
      </w:r>
    </w:p>
    <w:p w:rsidR="00B707A4" w:rsidRPr="00F770A2" w:rsidRDefault="00B707A4" w:rsidP="00B707A4">
      <w:pPr>
        <w:ind w:firstLine="700"/>
        <w:jc w:val="both"/>
        <w:rPr>
          <w:color w:val="000000"/>
        </w:rPr>
      </w:pPr>
    </w:p>
    <w:p w:rsidR="00B707A4" w:rsidRPr="00F770A2" w:rsidRDefault="00B707A4" w:rsidP="00B707A4">
      <w:pPr>
        <w:ind w:firstLine="700"/>
        <w:jc w:val="both"/>
        <w:rPr>
          <w:color w:val="000000"/>
        </w:rPr>
      </w:pPr>
    </w:p>
    <w:p w:rsidR="00B707A4" w:rsidRPr="00F770A2" w:rsidRDefault="00B707A4" w:rsidP="00B707A4">
      <w:pPr>
        <w:ind w:firstLine="700"/>
        <w:jc w:val="both"/>
        <w:rPr>
          <w:color w:val="000000"/>
        </w:rPr>
      </w:pPr>
      <w:bookmarkStart w:id="1" w:name="_GoBack"/>
      <w:bookmarkEnd w:id="1"/>
    </w:p>
    <w:sectPr w:rsidR="00B707A4" w:rsidRPr="00F770A2" w:rsidSect="00F20DC4">
      <w:headerReference w:type="even" r:id="rId7"/>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F4" w:rsidRDefault="007F56F4" w:rsidP="007F3EEA">
      <w:r>
        <w:separator/>
      </w:r>
    </w:p>
  </w:endnote>
  <w:endnote w:type="continuationSeparator" w:id="0">
    <w:p w:rsidR="007F56F4" w:rsidRDefault="007F56F4" w:rsidP="007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A8" w:rsidRDefault="007F56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F4" w:rsidRDefault="007F56F4" w:rsidP="007F3EEA">
      <w:r>
        <w:separator/>
      </w:r>
    </w:p>
  </w:footnote>
  <w:footnote w:type="continuationSeparator" w:id="0">
    <w:p w:rsidR="007F56F4" w:rsidRDefault="007F56F4" w:rsidP="007F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A8" w:rsidRDefault="009E2230">
    <w:pPr>
      <w:pStyle w:val="a8"/>
      <w:framePr w:wrap="around" w:vAnchor="text" w:hAnchor="margin" w:xAlign="center" w:y="1"/>
      <w:rPr>
        <w:rStyle w:val="aa"/>
      </w:rPr>
    </w:pPr>
    <w:r>
      <w:rPr>
        <w:rStyle w:val="aa"/>
      </w:rPr>
      <w:fldChar w:fldCharType="begin"/>
    </w:r>
    <w:r w:rsidR="00B707A4">
      <w:rPr>
        <w:rStyle w:val="aa"/>
      </w:rPr>
      <w:instrText xml:space="preserve">PAGE  </w:instrText>
    </w:r>
    <w:r>
      <w:rPr>
        <w:rStyle w:val="aa"/>
      </w:rPr>
      <w:fldChar w:fldCharType="end"/>
    </w:r>
  </w:p>
  <w:p w:rsidR="00D861A8" w:rsidRDefault="007F56F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A8" w:rsidRDefault="007F56F4">
    <w:pPr>
      <w:pStyle w:val="a8"/>
      <w:framePr w:wrap="around" w:vAnchor="text" w:hAnchor="margin" w:xAlign="center" w:y="1"/>
      <w:rPr>
        <w:rStyle w:val="aa"/>
        <w:color w:val="000000"/>
      </w:rPr>
    </w:pPr>
  </w:p>
  <w:p w:rsidR="00D861A8" w:rsidRDefault="007F56F4" w:rsidP="003964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2C7"/>
    <w:multiLevelType w:val="hybridMultilevel"/>
    <w:tmpl w:val="2DB875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4F6DBF"/>
    <w:multiLevelType w:val="multilevel"/>
    <w:tmpl w:val="098E0E7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6C054117"/>
    <w:multiLevelType w:val="multilevel"/>
    <w:tmpl w:val="908EFC90"/>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C5"/>
    <w:rsid w:val="00057442"/>
    <w:rsid w:val="000A4BD3"/>
    <w:rsid w:val="000F5DAA"/>
    <w:rsid w:val="000F7BD6"/>
    <w:rsid w:val="002126E5"/>
    <w:rsid w:val="00254B09"/>
    <w:rsid w:val="00303981"/>
    <w:rsid w:val="003158B8"/>
    <w:rsid w:val="003171C5"/>
    <w:rsid w:val="003B222A"/>
    <w:rsid w:val="004B3D1E"/>
    <w:rsid w:val="00772A5E"/>
    <w:rsid w:val="00782C04"/>
    <w:rsid w:val="00784585"/>
    <w:rsid w:val="007F3EEA"/>
    <w:rsid w:val="007F56F4"/>
    <w:rsid w:val="0082302D"/>
    <w:rsid w:val="008C7BEC"/>
    <w:rsid w:val="009E2230"/>
    <w:rsid w:val="00B707A4"/>
    <w:rsid w:val="00B963FA"/>
    <w:rsid w:val="00BD423B"/>
    <w:rsid w:val="00BF743B"/>
    <w:rsid w:val="00CA0DB9"/>
    <w:rsid w:val="00D70103"/>
    <w:rsid w:val="00D96860"/>
    <w:rsid w:val="00DA096F"/>
    <w:rsid w:val="00E017BA"/>
    <w:rsid w:val="00F20DC4"/>
    <w:rsid w:val="00F4143B"/>
    <w:rsid w:val="00FE3365"/>
    <w:rsid w:val="00FF5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BD692-F375-4722-9FC3-9B269552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0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707A4"/>
    <w:pPr>
      <w:keepNext/>
      <w:ind w:firstLine="840"/>
      <w:jc w:val="center"/>
      <w:outlineLvl w:val="0"/>
    </w:pPr>
    <w:rPr>
      <w:rFonts w:ascii="Arial" w:hAnsi="Arial" w:cs="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0103"/>
    <w:rPr>
      <w:color w:val="0000FF"/>
      <w:u w:val="single"/>
    </w:rPr>
  </w:style>
  <w:style w:type="character" w:customStyle="1" w:styleId="10">
    <w:name w:val="Заголовок 1 Знак"/>
    <w:basedOn w:val="a0"/>
    <w:link w:val="1"/>
    <w:rsid w:val="00B707A4"/>
    <w:rPr>
      <w:rFonts w:ascii="Arial" w:eastAsia="Times New Roman" w:hAnsi="Arial" w:cs="Arial"/>
      <w:b/>
      <w:sz w:val="26"/>
      <w:szCs w:val="26"/>
      <w:lang w:eastAsia="ru-RU"/>
    </w:rPr>
  </w:style>
  <w:style w:type="paragraph" w:styleId="a4">
    <w:name w:val="Body Text"/>
    <w:basedOn w:val="a"/>
    <w:link w:val="a5"/>
    <w:rsid w:val="00B707A4"/>
    <w:pPr>
      <w:jc w:val="both"/>
    </w:pPr>
    <w:rPr>
      <w:b/>
      <w:i/>
      <w:sz w:val="32"/>
      <w:szCs w:val="20"/>
    </w:rPr>
  </w:style>
  <w:style w:type="character" w:customStyle="1" w:styleId="a5">
    <w:name w:val="Основной текст Знак"/>
    <w:basedOn w:val="a0"/>
    <w:link w:val="a4"/>
    <w:rsid w:val="00B707A4"/>
    <w:rPr>
      <w:rFonts w:ascii="Times New Roman" w:eastAsia="Times New Roman" w:hAnsi="Times New Roman" w:cs="Times New Roman"/>
      <w:b/>
      <w:i/>
      <w:sz w:val="32"/>
      <w:szCs w:val="20"/>
      <w:lang w:eastAsia="ru-RU"/>
    </w:rPr>
  </w:style>
  <w:style w:type="paragraph" w:styleId="a6">
    <w:name w:val="Body Text Indent"/>
    <w:basedOn w:val="a"/>
    <w:link w:val="a7"/>
    <w:rsid w:val="00B707A4"/>
    <w:pPr>
      <w:ind w:firstLine="840"/>
      <w:jc w:val="both"/>
    </w:pPr>
    <w:rPr>
      <w:rFonts w:ascii="Arial" w:hAnsi="Arial" w:cs="Arial"/>
      <w:sz w:val="26"/>
      <w:szCs w:val="28"/>
    </w:rPr>
  </w:style>
  <w:style w:type="character" w:customStyle="1" w:styleId="a7">
    <w:name w:val="Основной текст с отступом Знак"/>
    <w:basedOn w:val="a0"/>
    <w:link w:val="a6"/>
    <w:rsid w:val="00B707A4"/>
    <w:rPr>
      <w:rFonts w:ascii="Arial" w:eastAsia="Times New Roman" w:hAnsi="Arial" w:cs="Arial"/>
      <w:sz w:val="26"/>
      <w:szCs w:val="28"/>
      <w:lang w:eastAsia="ru-RU"/>
    </w:rPr>
  </w:style>
  <w:style w:type="paragraph" w:styleId="a8">
    <w:name w:val="header"/>
    <w:basedOn w:val="a"/>
    <w:link w:val="a9"/>
    <w:uiPriority w:val="99"/>
    <w:rsid w:val="00B707A4"/>
    <w:pPr>
      <w:tabs>
        <w:tab w:val="center" w:pos="4153"/>
        <w:tab w:val="right" w:pos="8306"/>
      </w:tabs>
    </w:pPr>
  </w:style>
  <w:style w:type="character" w:customStyle="1" w:styleId="a9">
    <w:name w:val="Верхний колонтитул Знак"/>
    <w:basedOn w:val="a0"/>
    <w:link w:val="a8"/>
    <w:uiPriority w:val="99"/>
    <w:rsid w:val="00B707A4"/>
    <w:rPr>
      <w:rFonts w:ascii="Times New Roman" w:eastAsia="Times New Roman" w:hAnsi="Times New Roman" w:cs="Times New Roman"/>
      <w:sz w:val="28"/>
      <w:szCs w:val="24"/>
      <w:lang w:eastAsia="ru-RU"/>
    </w:rPr>
  </w:style>
  <w:style w:type="character" w:styleId="aa">
    <w:name w:val="page number"/>
    <w:basedOn w:val="a0"/>
    <w:rsid w:val="00B707A4"/>
  </w:style>
  <w:style w:type="paragraph" w:styleId="3">
    <w:name w:val="Body Text Indent 3"/>
    <w:basedOn w:val="a"/>
    <w:link w:val="30"/>
    <w:rsid w:val="00B707A4"/>
    <w:pPr>
      <w:ind w:firstLine="720"/>
      <w:jc w:val="both"/>
    </w:pPr>
    <w:rPr>
      <w:color w:val="000000"/>
    </w:rPr>
  </w:style>
  <w:style w:type="character" w:customStyle="1" w:styleId="30">
    <w:name w:val="Основной текст с отступом 3 Знак"/>
    <w:basedOn w:val="a0"/>
    <w:link w:val="3"/>
    <w:rsid w:val="00B707A4"/>
    <w:rPr>
      <w:rFonts w:ascii="Times New Roman" w:eastAsia="Times New Roman" w:hAnsi="Times New Roman" w:cs="Times New Roman"/>
      <w:color w:val="000000"/>
      <w:sz w:val="28"/>
      <w:szCs w:val="24"/>
      <w:lang w:eastAsia="ru-RU"/>
    </w:rPr>
  </w:style>
  <w:style w:type="paragraph" w:styleId="ab">
    <w:name w:val="footer"/>
    <w:basedOn w:val="a"/>
    <w:link w:val="ac"/>
    <w:uiPriority w:val="99"/>
    <w:rsid w:val="00B707A4"/>
    <w:pPr>
      <w:tabs>
        <w:tab w:val="center" w:pos="4844"/>
        <w:tab w:val="right" w:pos="9689"/>
      </w:tabs>
    </w:pPr>
  </w:style>
  <w:style w:type="character" w:customStyle="1" w:styleId="ac">
    <w:name w:val="Нижний колонтитул Знак"/>
    <w:basedOn w:val="a0"/>
    <w:link w:val="ab"/>
    <w:uiPriority w:val="99"/>
    <w:rsid w:val="00B707A4"/>
    <w:rPr>
      <w:rFonts w:ascii="Times New Roman" w:eastAsia="Times New Roman" w:hAnsi="Times New Roman" w:cs="Times New Roman"/>
      <w:sz w:val="28"/>
      <w:szCs w:val="24"/>
      <w:lang w:eastAsia="ru-RU"/>
    </w:rPr>
  </w:style>
  <w:style w:type="character" w:styleId="ad">
    <w:name w:val="Emphasis"/>
    <w:qFormat/>
    <w:rsid w:val="00B707A4"/>
    <w:rPr>
      <w:rFonts w:ascii="Times New Roman" w:hAnsi="Times New Roman"/>
      <w:iCs/>
      <w:dstrike w:val="0"/>
      <w:color w:val="000000"/>
      <w:spacing w:val="0"/>
      <w:w w:val="100"/>
      <w:kern w:val="0"/>
      <w:position w:val="0"/>
      <w:sz w:val="28"/>
      <w:u w:val="none"/>
      <w:vertAlign w:val="baseline"/>
    </w:rPr>
  </w:style>
  <w:style w:type="paragraph" w:customStyle="1" w:styleId="21">
    <w:name w:val="Основной текст 21"/>
    <w:basedOn w:val="a"/>
    <w:rsid w:val="00B707A4"/>
    <w:pPr>
      <w:ind w:firstLine="708"/>
      <w:jc w:val="both"/>
    </w:pPr>
    <w:rPr>
      <w:rFonts w:ascii="Times New Roman CYR" w:hAnsi="Times New Roman CYR"/>
      <w:szCs w:val="20"/>
    </w:rPr>
  </w:style>
  <w:style w:type="character" w:styleId="ae">
    <w:name w:val="Strong"/>
    <w:qFormat/>
    <w:rsid w:val="00B707A4"/>
    <w:rPr>
      <w:b/>
      <w:bCs/>
    </w:rPr>
  </w:style>
  <w:style w:type="paragraph" w:styleId="af">
    <w:name w:val="Title"/>
    <w:basedOn w:val="a"/>
    <w:next w:val="a"/>
    <w:link w:val="af0"/>
    <w:qFormat/>
    <w:rsid w:val="00057442"/>
    <w:pPr>
      <w:autoSpaceDE w:val="0"/>
      <w:autoSpaceDN w:val="0"/>
      <w:jc w:val="right"/>
    </w:pPr>
    <w:rPr>
      <w:b/>
      <w:bCs/>
      <w:szCs w:val="28"/>
    </w:rPr>
  </w:style>
  <w:style w:type="character" w:customStyle="1" w:styleId="af0">
    <w:name w:val="Название Знак"/>
    <w:basedOn w:val="a0"/>
    <w:link w:val="af"/>
    <w:rsid w:val="00057442"/>
    <w:rPr>
      <w:rFonts w:ascii="Times New Roman" w:eastAsia="Times New Roman" w:hAnsi="Times New Roman" w:cs="Times New Roman"/>
      <w:b/>
      <w:bCs/>
      <w:sz w:val="28"/>
      <w:szCs w:val="28"/>
      <w:lang w:eastAsia="ru-RU"/>
    </w:rPr>
  </w:style>
  <w:style w:type="paragraph" w:styleId="2">
    <w:name w:val="Body Text Indent 2"/>
    <w:basedOn w:val="a"/>
    <w:link w:val="20"/>
    <w:rsid w:val="000F5DAA"/>
    <w:pPr>
      <w:spacing w:after="120" w:line="480" w:lineRule="auto"/>
      <w:ind w:left="283"/>
    </w:pPr>
    <w:rPr>
      <w:sz w:val="24"/>
    </w:rPr>
  </w:style>
  <w:style w:type="character" w:customStyle="1" w:styleId="20">
    <w:name w:val="Основной текст с отступом 2 Знак"/>
    <w:basedOn w:val="a0"/>
    <w:link w:val="2"/>
    <w:rsid w:val="000F5D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5532</Words>
  <Characters>3154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sin310103@gmail.com</cp:lastModifiedBy>
  <cp:revision>2</cp:revision>
  <cp:lastPrinted>2017-12-15T06:52:00Z</cp:lastPrinted>
  <dcterms:created xsi:type="dcterms:W3CDTF">2017-12-15T06:52:00Z</dcterms:created>
  <dcterms:modified xsi:type="dcterms:W3CDTF">2017-12-15T06:52:00Z</dcterms:modified>
</cp:coreProperties>
</file>